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EBDA02" w14:textId="77777777" w:rsidR="005233CD" w:rsidRDefault="005233CD" w:rsidP="005233CD">
      <w:pPr>
        <w:spacing w:after="0" w:line="240" w:lineRule="auto"/>
        <w:rPr>
          <w:rFonts w:ascii="Times New Roman" w:eastAsia="Times New Roman" w:hAnsi="Times New Roman" w:cs="Times New Roman"/>
          <w:sz w:val="24"/>
          <w:szCs w:val="24"/>
        </w:rPr>
      </w:pPr>
      <w:bookmarkStart w:id="0" w:name="_Hlk497471009"/>
      <w:bookmarkStart w:id="1" w:name="_GoBack"/>
      <w:bookmarkEnd w:id="0"/>
      <w:bookmarkEnd w:id="1"/>
      <w:r>
        <w:rPr>
          <w:rFonts w:ascii="Times New Roman" w:eastAsia="Times New Roman" w:hAnsi="Times New Roman" w:cs="Times New Roman"/>
          <w:sz w:val="24"/>
          <w:szCs w:val="24"/>
        </w:rPr>
        <w:t>___________________________________________________________________________</w:t>
      </w:r>
    </w:p>
    <w:p w14:paraId="3A177B09" w14:textId="77777777" w:rsidR="005233CD" w:rsidRDefault="005233CD" w:rsidP="005233CD">
      <w:pPr>
        <w:spacing w:after="0" w:line="240" w:lineRule="auto"/>
        <w:jc w:val="center"/>
        <w:rPr>
          <w:rFonts w:ascii="Arial" w:eastAsia="Arial" w:hAnsi="Arial" w:cs="Arial"/>
          <w:b/>
          <w:sz w:val="24"/>
          <w:szCs w:val="24"/>
        </w:rPr>
      </w:pPr>
    </w:p>
    <w:p w14:paraId="31D7C8EF" w14:textId="77777777" w:rsidR="005233CD" w:rsidRDefault="005233CD" w:rsidP="005233CD">
      <w:pPr>
        <w:spacing w:after="0" w:line="240" w:lineRule="auto"/>
        <w:jc w:val="center"/>
        <w:rPr>
          <w:rFonts w:ascii="Arial" w:eastAsia="Arial" w:hAnsi="Arial" w:cs="Arial"/>
          <w:b/>
          <w:sz w:val="28"/>
          <w:szCs w:val="28"/>
        </w:rPr>
      </w:pPr>
      <w:r>
        <w:rPr>
          <w:rFonts w:ascii="Arial" w:eastAsia="Arial" w:hAnsi="Arial" w:cs="Arial"/>
          <w:b/>
          <w:sz w:val="28"/>
          <w:szCs w:val="28"/>
        </w:rPr>
        <w:t>A Importância Socioambiental do Parque Sapucaia na Promoção da Qualidade de Vida em Montes Claros - MG</w:t>
      </w:r>
    </w:p>
    <w:p w14:paraId="3E44494C" w14:textId="77777777" w:rsidR="005233CD" w:rsidRDefault="005233CD" w:rsidP="005233CD">
      <w:pPr>
        <w:spacing w:after="0" w:line="240" w:lineRule="auto"/>
        <w:jc w:val="center"/>
        <w:rPr>
          <w:rFonts w:ascii="Arial" w:eastAsia="Arial" w:hAnsi="Arial" w:cs="Arial"/>
          <w:b/>
          <w:sz w:val="24"/>
          <w:szCs w:val="24"/>
        </w:rPr>
      </w:pPr>
    </w:p>
    <w:p w14:paraId="5CBCC598" w14:textId="77777777" w:rsidR="005233CD" w:rsidRDefault="005233CD" w:rsidP="005233CD">
      <w:pPr>
        <w:spacing w:after="0" w:line="240" w:lineRule="auto"/>
        <w:jc w:val="center"/>
        <w:rPr>
          <w:rFonts w:ascii="Arial" w:eastAsia="Arial" w:hAnsi="Arial" w:cs="Arial"/>
          <w:b/>
          <w:sz w:val="24"/>
          <w:szCs w:val="24"/>
        </w:rPr>
      </w:pPr>
    </w:p>
    <w:p w14:paraId="50F54204" w14:textId="77777777" w:rsidR="005233CD" w:rsidRDefault="005233CD" w:rsidP="005233CD">
      <w:pPr>
        <w:spacing w:after="0" w:line="240" w:lineRule="auto"/>
        <w:jc w:val="center"/>
        <w:rPr>
          <w:rFonts w:ascii="Arial" w:eastAsia="Arial" w:hAnsi="Arial" w:cs="Arial"/>
          <w:b/>
          <w:sz w:val="24"/>
          <w:szCs w:val="24"/>
        </w:rPr>
      </w:pPr>
    </w:p>
    <w:p w14:paraId="6BF27F93" w14:textId="77777777" w:rsidR="005233CD" w:rsidRPr="003D0E92" w:rsidRDefault="005233CD" w:rsidP="005233CD">
      <w:pPr>
        <w:spacing w:after="0" w:line="240" w:lineRule="auto"/>
        <w:jc w:val="center"/>
        <w:rPr>
          <w:rFonts w:ascii="Arial" w:eastAsia="Arial" w:hAnsi="Arial" w:cs="Arial"/>
          <w:i/>
          <w:sz w:val="24"/>
          <w:szCs w:val="24"/>
          <w:lang w:val="en-US"/>
        </w:rPr>
      </w:pPr>
      <w:r w:rsidRPr="003D0E92">
        <w:rPr>
          <w:rFonts w:ascii="Arial" w:eastAsia="Arial" w:hAnsi="Arial" w:cs="Arial"/>
          <w:i/>
          <w:sz w:val="24"/>
          <w:szCs w:val="24"/>
          <w:lang w:val="en-US"/>
        </w:rPr>
        <w:t>The Socio-environmental</w:t>
      </w:r>
      <w:r>
        <w:rPr>
          <w:rFonts w:ascii="Arial" w:eastAsia="Arial" w:hAnsi="Arial" w:cs="Arial"/>
          <w:i/>
          <w:sz w:val="24"/>
          <w:szCs w:val="24"/>
          <w:lang w:val="en-US"/>
        </w:rPr>
        <w:t xml:space="preserve"> </w:t>
      </w:r>
      <w:r w:rsidRPr="003D0E92">
        <w:rPr>
          <w:rFonts w:ascii="Arial" w:eastAsia="Arial" w:hAnsi="Arial" w:cs="Arial"/>
          <w:i/>
          <w:sz w:val="24"/>
          <w:szCs w:val="24"/>
          <w:lang w:val="en-US"/>
        </w:rPr>
        <w:t>Importance</w:t>
      </w:r>
      <w:r>
        <w:rPr>
          <w:rFonts w:ascii="Arial" w:eastAsia="Arial" w:hAnsi="Arial" w:cs="Arial"/>
          <w:i/>
          <w:sz w:val="24"/>
          <w:szCs w:val="24"/>
          <w:lang w:val="en-US"/>
        </w:rPr>
        <w:t xml:space="preserve"> </w:t>
      </w:r>
      <w:r w:rsidRPr="003D0E92">
        <w:rPr>
          <w:rFonts w:ascii="Arial" w:eastAsia="Arial" w:hAnsi="Arial" w:cs="Arial"/>
          <w:i/>
          <w:sz w:val="24"/>
          <w:szCs w:val="24"/>
          <w:lang w:val="en-US"/>
        </w:rPr>
        <w:t>of Sapucaia Park for the</w:t>
      </w:r>
      <w:r>
        <w:rPr>
          <w:rFonts w:ascii="Arial" w:eastAsia="Arial" w:hAnsi="Arial" w:cs="Arial"/>
          <w:i/>
          <w:sz w:val="24"/>
          <w:szCs w:val="24"/>
          <w:lang w:val="en-US"/>
        </w:rPr>
        <w:t xml:space="preserve"> </w:t>
      </w:r>
      <w:r w:rsidRPr="003D0E92">
        <w:rPr>
          <w:rFonts w:ascii="Arial" w:eastAsia="Arial" w:hAnsi="Arial" w:cs="Arial"/>
          <w:i/>
          <w:sz w:val="24"/>
          <w:szCs w:val="24"/>
          <w:lang w:val="en-US"/>
        </w:rPr>
        <w:t>Promotion</w:t>
      </w:r>
      <w:r>
        <w:rPr>
          <w:rFonts w:ascii="Arial" w:eastAsia="Arial" w:hAnsi="Arial" w:cs="Arial"/>
          <w:i/>
          <w:sz w:val="24"/>
          <w:szCs w:val="24"/>
          <w:lang w:val="en-US"/>
        </w:rPr>
        <w:t xml:space="preserve"> </w:t>
      </w:r>
      <w:r w:rsidRPr="003D0E92">
        <w:rPr>
          <w:rFonts w:ascii="Arial" w:eastAsia="Arial" w:hAnsi="Arial" w:cs="Arial"/>
          <w:i/>
          <w:sz w:val="24"/>
          <w:szCs w:val="24"/>
          <w:lang w:val="en-US"/>
        </w:rPr>
        <w:t>of</w:t>
      </w:r>
      <w:r>
        <w:rPr>
          <w:rFonts w:ascii="Arial" w:eastAsia="Arial" w:hAnsi="Arial" w:cs="Arial"/>
          <w:i/>
          <w:sz w:val="24"/>
          <w:szCs w:val="24"/>
          <w:lang w:val="en-US"/>
        </w:rPr>
        <w:t xml:space="preserve"> </w:t>
      </w:r>
      <w:r w:rsidRPr="003D0E92">
        <w:rPr>
          <w:rFonts w:ascii="Arial" w:eastAsia="Arial" w:hAnsi="Arial" w:cs="Arial"/>
          <w:i/>
          <w:sz w:val="24"/>
          <w:szCs w:val="24"/>
          <w:lang w:val="en-US"/>
        </w:rPr>
        <w:t>Quality</w:t>
      </w:r>
      <w:r>
        <w:rPr>
          <w:rFonts w:ascii="Arial" w:eastAsia="Arial" w:hAnsi="Arial" w:cs="Arial"/>
          <w:i/>
          <w:sz w:val="24"/>
          <w:szCs w:val="24"/>
          <w:lang w:val="en-US"/>
        </w:rPr>
        <w:t xml:space="preserve"> </w:t>
      </w:r>
      <w:r w:rsidRPr="003D0E92">
        <w:rPr>
          <w:rFonts w:ascii="Arial" w:eastAsia="Arial" w:hAnsi="Arial" w:cs="Arial"/>
          <w:i/>
          <w:sz w:val="24"/>
          <w:szCs w:val="24"/>
          <w:lang w:val="en-US"/>
        </w:rPr>
        <w:t>of Life in Montes Claros - MG</w:t>
      </w:r>
    </w:p>
    <w:p w14:paraId="5115085D" w14:textId="77777777" w:rsidR="005233CD" w:rsidRPr="003D0E92" w:rsidRDefault="005233CD" w:rsidP="005233CD">
      <w:pPr>
        <w:spacing w:after="0" w:line="240" w:lineRule="auto"/>
        <w:jc w:val="center"/>
        <w:rPr>
          <w:rFonts w:ascii="Arial" w:eastAsia="Arial" w:hAnsi="Arial" w:cs="Arial"/>
          <w:i/>
          <w:sz w:val="24"/>
          <w:szCs w:val="24"/>
          <w:lang w:val="en-US"/>
        </w:rPr>
      </w:pPr>
    </w:p>
    <w:p w14:paraId="2EEEA93C" w14:textId="77777777" w:rsidR="005233CD" w:rsidRPr="003D0E92" w:rsidRDefault="005233CD" w:rsidP="005233CD">
      <w:pPr>
        <w:spacing w:after="0" w:line="240" w:lineRule="auto"/>
        <w:jc w:val="center"/>
        <w:rPr>
          <w:rFonts w:ascii="Arial" w:eastAsia="Arial" w:hAnsi="Arial" w:cs="Arial"/>
          <w:i/>
          <w:sz w:val="24"/>
          <w:szCs w:val="24"/>
          <w:lang w:val="en-US"/>
        </w:rPr>
      </w:pPr>
    </w:p>
    <w:p w14:paraId="14DF2749" w14:textId="77777777" w:rsidR="005233CD" w:rsidRPr="003D0E92" w:rsidRDefault="005233CD" w:rsidP="005233CD">
      <w:pPr>
        <w:spacing w:after="0" w:line="240" w:lineRule="auto"/>
        <w:jc w:val="center"/>
        <w:rPr>
          <w:rFonts w:ascii="Arial" w:eastAsia="Arial" w:hAnsi="Arial" w:cs="Arial"/>
          <w:i/>
          <w:sz w:val="24"/>
          <w:szCs w:val="24"/>
          <w:lang w:val="en-US"/>
        </w:rPr>
      </w:pPr>
    </w:p>
    <w:p w14:paraId="4FF2CFBE" w14:textId="77777777" w:rsidR="005233CD" w:rsidRDefault="005233CD" w:rsidP="005233CD">
      <w:pPr>
        <w:tabs>
          <w:tab w:val="left" w:pos="540"/>
        </w:tabs>
        <w:spacing w:after="0" w:line="240" w:lineRule="auto"/>
        <w:jc w:val="center"/>
        <w:rPr>
          <w:rFonts w:ascii="Arial" w:eastAsia="Arial" w:hAnsi="Arial" w:cs="Arial"/>
          <w:i/>
          <w:sz w:val="24"/>
          <w:szCs w:val="24"/>
          <w:lang w:val="es-ES"/>
        </w:rPr>
      </w:pPr>
      <w:r w:rsidRPr="0026003B">
        <w:rPr>
          <w:rFonts w:ascii="Arial" w:eastAsia="Arial" w:hAnsi="Arial" w:cs="Arial"/>
          <w:i/>
          <w:sz w:val="24"/>
          <w:szCs w:val="24"/>
          <w:lang w:val="es-ES"/>
        </w:rPr>
        <w:t>La Importancia Social y Ambiental del Parque Sapucaia en</w:t>
      </w:r>
      <w:r>
        <w:rPr>
          <w:rFonts w:ascii="Arial" w:eastAsia="Arial" w:hAnsi="Arial" w:cs="Arial"/>
          <w:i/>
          <w:sz w:val="24"/>
          <w:szCs w:val="24"/>
          <w:lang w:val="es-ES"/>
        </w:rPr>
        <w:t xml:space="preserve"> </w:t>
      </w:r>
      <w:r w:rsidRPr="0026003B">
        <w:rPr>
          <w:rFonts w:ascii="Arial" w:eastAsia="Arial" w:hAnsi="Arial" w:cs="Arial"/>
          <w:i/>
          <w:sz w:val="24"/>
          <w:szCs w:val="24"/>
          <w:lang w:val="es-ES"/>
        </w:rPr>
        <w:t>la</w:t>
      </w:r>
      <w:r>
        <w:rPr>
          <w:rFonts w:ascii="Arial" w:eastAsia="Arial" w:hAnsi="Arial" w:cs="Arial"/>
          <w:i/>
          <w:sz w:val="24"/>
          <w:szCs w:val="24"/>
          <w:lang w:val="es-ES"/>
        </w:rPr>
        <w:t xml:space="preserve"> </w:t>
      </w:r>
      <w:r w:rsidRPr="0026003B">
        <w:rPr>
          <w:rFonts w:ascii="Arial" w:eastAsia="Arial" w:hAnsi="Arial" w:cs="Arial"/>
          <w:i/>
          <w:sz w:val="24"/>
          <w:szCs w:val="24"/>
          <w:lang w:val="es-ES"/>
        </w:rPr>
        <w:t>Promoción de la</w:t>
      </w:r>
      <w:r>
        <w:rPr>
          <w:rFonts w:ascii="Arial" w:eastAsia="Arial" w:hAnsi="Arial" w:cs="Arial"/>
          <w:i/>
          <w:sz w:val="24"/>
          <w:szCs w:val="24"/>
          <w:lang w:val="es-ES"/>
        </w:rPr>
        <w:t xml:space="preserve"> </w:t>
      </w:r>
      <w:r w:rsidRPr="0026003B">
        <w:rPr>
          <w:rFonts w:ascii="Arial" w:eastAsia="Arial" w:hAnsi="Arial" w:cs="Arial"/>
          <w:i/>
          <w:sz w:val="24"/>
          <w:szCs w:val="24"/>
          <w:lang w:val="es-ES"/>
        </w:rPr>
        <w:t xml:space="preserve">Calidad de Vida en Montes Claros </w:t>
      </w:r>
      <w:r>
        <w:rPr>
          <w:rFonts w:ascii="Arial" w:eastAsia="Arial" w:hAnsi="Arial" w:cs="Arial"/>
          <w:i/>
          <w:sz w:val="24"/>
          <w:szCs w:val="24"/>
          <w:lang w:val="es-ES"/>
        </w:rPr>
        <w:t>–</w:t>
      </w:r>
      <w:r w:rsidRPr="0026003B">
        <w:rPr>
          <w:rFonts w:ascii="Arial" w:eastAsia="Arial" w:hAnsi="Arial" w:cs="Arial"/>
          <w:i/>
          <w:sz w:val="24"/>
          <w:szCs w:val="24"/>
          <w:lang w:val="es-ES"/>
        </w:rPr>
        <w:t xml:space="preserve"> MG</w:t>
      </w:r>
    </w:p>
    <w:p w14:paraId="31189D04" w14:textId="77777777" w:rsidR="005233CD" w:rsidRDefault="005233CD" w:rsidP="005233CD">
      <w:pPr>
        <w:tabs>
          <w:tab w:val="left" w:pos="540"/>
        </w:tabs>
        <w:spacing w:after="0" w:line="240" w:lineRule="auto"/>
        <w:jc w:val="center"/>
        <w:rPr>
          <w:rFonts w:ascii="Arial" w:eastAsia="Arial" w:hAnsi="Arial" w:cs="Arial"/>
          <w:i/>
          <w:sz w:val="24"/>
          <w:szCs w:val="24"/>
          <w:lang w:val="es-ES"/>
        </w:rPr>
      </w:pPr>
    </w:p>
    <w:p w14:paraId="184C7900" w14:textId="77777777" w:rsidR="005233CD" w:rsidRDefault="005233CD" w:rsidP="005233CD">
      <w:pPr>
        <w:tabs>
          <w:tab w:val="left" w:pos="540"/>
        </w:tabs>
        <w:spacing w:after="0" w:line="240" w:lineRule="auto"/>
        <w:jc w:val="center"/>
        <w:rPr>
          <w:rFonts w:ascii="Arial" w:eastAsia="Arial" w:hAnsi="Arial" w:cs="Arial"/>
          <w:i/>
          <w:sz w:val="24"/>
          <w:szCs w:val="24"/>
          <w:lang w:val="es-ES"/>
        </w:rPr>
      </w:pPr>
    </w:p>
    <w:p w14:paraId="48CAA09C" w14:textId="77777777" w:rsidR="005233CD" w:rsidRDefault="005233CD" w:rsidP="005233CD">
      <w:pPr>
        <w:tabs>
          <w:tab w:val="left" w:pos="540"/>
        </w:tabs>
        <w:spacing w:after="0" w:line="240" w:lineRule="auto"/>
        <w:jc w:val="center"/>
        <w:rPr>
          <w:rFonts w:ascii="Arial" w:eastAsia="Arial" w:hAnsi="Arial" w:cs="Arial"/>
          <w:i/>
          <w:sz w:val="24"/>
          <w:szCs w:val="24"/>
          <w:lang w:val="es-ES"/>
        </w:rPr>
      </w:pPr>
    </w:p>
    <w:p w14:paraId="20804F93" w14:textId="77777777" w:rsidR="005233CD" w:rsidRPr="008A335A" w:rsidRDefault="005233CD" w:rsidP="005233CD">
      <w:pPr>
        <w:tabs>
          <w:tab w:val="left" w:pos="540"/>
        </w:tabs>
        <w:spacing w:after="0" w:line="240" w:lineRule="auto"/>
        <w:jc w:val="center"/>
        <w:rPr>
          <w:rFonts w:ascii="Arial" w:hAnsi="Arial" w:cs="Arial"/>
          <w:bCs/>
          <w:shd w:val="clear" w:color="auto" w:fill="FFFFFF"/>
        </w:rPr>
      </w:pPr>
      <w:r w:rsidRPr="008A335A">
        <w:rPr>
          <w:rFonts w:ascii="Arial" w:hAnsi="Arial" w:cs="Arial"/>
          <w:bCs/>
          <w:shd w:val="clear" w:color="auto" w:fill="FFFFFF"/>
        </w:rPr>
        <w:t>Carlos Henrique Silva Alves</w:t>
      </w:r>
      <w:r>
        <w:rPr>
          <w:rStyle w:val="Refdenotaderodap"/>
          <w:rFonts w:ascii="Arial" w:hAnsi="Arial" w:cs="Arial"/>
          <w:bCs/>
          <w:shd w:val="clear" w:color="auto" w:fill="FFFFFF"/>
        </w:rPr>
        <w:footnoteReference w:id="1"/>
      </w:r>
    </w:p>
    <w:p w14:paraId="75797824" w14:textId="3A13D4C4" w:rsidR="005233CD" w:rsidRPr="00E67D29" w:rsidRDefault="005233CD" w:rsidP="005233CD">
      <w:pPr>
        <w:pStyle w:val="Recuodecorpodetexto"/>
        <w:keepLines w:val="0"/>
        <w:widowControl/>
        <w:suppressAutoHyphens/>
        <w:spacing w:line="240" w:lineRule="auto"/>
        <w:ind w:left="360" w:right="0" w:firstLine="0"/>
        <w:jc w:val="center"/>
        <w:rPr>
          <w:rFonts w:ascii="Arial" w:hAnsi="Arial" w:cs="Arial"/>
          <w:sz w:val="22"/>
          <w:szCs w:val="22"/>
        </w:rPr>
      </w:pPr>
      <w:r w:rsidRPr="00E67D29">
        <w:rPr>
          <w:rFonts w:ascii="Arial" w:hAnsi="Arial" w:cs="Arial"/>
          <w:noProof/>
          <w:color w:val="FF0000"/>
          <w:shd w:val="clear" w:color="auto" w:fill="FFFFFF"/>
          <w:lang w:val="pt-BR" w:eastAsia="pt-BR"/>
        </w:rPr>
        <w:drawing>
          <wp:inline distT="0" distB="0" distL="0" distR="0" wp14:anchorId="0EE143AA" wp14:editId="72ED76BE">
            <wp:extent cx="200025" cy="200025"/>
            <wp:effectExtent l="0" t="0" r="9525" b="9525"/>
            <wp:docPr id="2" name="Imagem 2" descr="Descrição: C:\Users\João\Desktop\educação\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Descrição: C:\Users\João\Desktop\educação\downloa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556B9">
        <w:rPr>
          <w:rFonts w:ascii="Arial" w:hAnsi="Arial" w:cs="Arial"/>
          <w:sz w:val="22"/>
          <w:szCs w:val="22"/>
          <w:shd w:val="clear" w:color="auto" w:fill="FFFFFF"/>
        </w:rPr>
        <w:t>https://</w:t>
      </w:r>
      <w:r w:rsidRPr="00016FCB">
        <w:rPr>
          <w:rFonts w:ascii="Arial" w:hAnsi="Arial" w:cs="Arial"/>
          <w:sz w:val="22"/>
          <w:szCs w:val="22"/>
          <w:shd w:val="clear" w:color="auto" w:fill="FFFFFF"/>
        </w:rPr>
        <w:t>orcid.org</w:t>
      </w:r>
      <w:r w:rsidRPr="00016FCB">
        <w:rPr>
          <w:rFonts w:ascii="Arial" w:hAnsi="Arial" w:cs="Arial"/>
          <w:sz w:val="22"/>
          <w:szCs w:val="22"/>
        </w:rPr>
        <w:t>/</w:t>
      </w:r>
      <w:r w:rsidRPr="00BA522C">
        <w:rPr>
          <w:rFonts w:ascii="Arial" w:hAnsi="Arial" w:cs="Arial"/>
          <w:sz w:val="22"/>
          <w:szCs w:val="22"/>
        </w:rPr>
        <w:t>/0000-0003-2192-5750</w:t>
      </w:r>
    </w:p>
    <w:p w14:paraId="5002F0B1" w14:textId="77777777" w:rsidR="005233CD" w:rsidRDefault="005233CD" w:rsidP="005233CD">
      <w:pPr>
        <w:shd w:val="clear" w:color="auto" w:fill="FFFFFF"/>
        <w:spacing w:after="0" w:line="240" w:lineRule="auto"/>
        <w:ind w:left="-360"/>
        <w:jc w:val="center"/>
        <w:rPr>
          <w:rStyle w:val="name"/>
          <w:rFonts w:ascii="Arial" w:hAnsi="Arial" w:cs="Arial"/>
          <w:bCs/>
        </w:rPr>
      </w:pPr>
    </w:p>
    <w:p w14:paraId="1BD89AA2" w14:textId="77777777" w:rsidR="005233CD" w:rsidRDefault="005233CD" w:rsidP="005233CD">
      <w:pPr>
        <w:shd w:val="clear" w:color="auto" w:fill="FFFFFF"/>
        <w:spacing w:after="0" w:line="240" w:lineRule="auto"/>
        <w:jc w:val="center"/>
        <w:rPr>
          <w:rStyle w:val="name"/>
          <w:rFonts w:ascii="Arial" w:hAnsi="Arial" w:cs="Arial"/>
          <w:bCs/>
        </w:rPr>
      </w:pPr>
      <w:r w:rsidRPr="0059260E">
        <w:rPr>
          <w:rStyle w:val="name"/>
          <w:rFonts w:ascii="Arial" w:hAnsi="Arial" w:cs="Arial"/>
          <w:bCs/>
        </w:rPr>
        <w:t>Carlos Alexandre de Bortolo</w:t>
      </w:r>
      <w:r>
        <w:rPr>
          <w:rStyle w:val="Refdenotaderodap"/>
          <w:rFonts w:ascii="Arial" w:hAnsi="Arial" w:cs="Arial"/>
          <w:bCs/>
        </w:rPr>
        <w:footnoteReference w:id="2"/>
      </w:r>
    </w:p>
    <w:p w14:paraId="5FB0F4A5" w14:textId="23250C62" w:rsidR="005233CD" w:rsidRPr="00E35829" w:rsidRDefault="005233CD" w:rsidP="005233CD">
      <w:pPr>
        <w:pStyle w:val="Recuodecorpodetexto"/>
        <w:keepLines w:val="0"/>
        <w:widowControl/>
        <w:suppressAutoHyphens/>
        <w:spacing w:line="240" w:lineRule="auto"/>
        <w:ind w:left="360" w:right="0" w:firstLine="0"/>
        <w:jc w:val="center"/>
        <w:rPr>
          <w:rFonts w:ascii="Arial" w:hAnsi="Arial" w:cs="Arial"/>
          <w:sz w:val="22"/>
          <w:szCs w:val="22"/>
        </w:rPr>
      </w:pPr>
      <w:r w:rsidRPr="00E67D29">
        <w:rPr>
          <w:rFonts w:ascii="Arial" w:hAnsi="Arial" w:cs="Arial"/>
          <w:noProof/>
          <w:color w:val="FF0000"/>
          <w:shd w:val="clear" w:color="auto" w:fill="FFFFFF"/>
          <w:lang w:val="pt-BR" w:eastAsia="pt-BR"/>
        </w:rPr>
        <w:drawing>
          <wp:inline distT="0" distB="0" distL="0" distR="0" wp14:anchorId="1AF15AC0" wp14:editId="383337D1">
            <wp:extent cx="200025" cy="200025"/>
            <wp:effectExtent l="0" t="0" r="9525" b="9525"/>
            <wp:docPr id="3" name="Imagem 3" descr="Descrição: C:\Users\João\Desktop\educação\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Descrição: C:\Users\João\Desktop\educação\downloa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556B9">
        <w:rPr>
          <w:rFonts w:ascii="Arial" w:hAnsi="Arial" w:cs="Arial"/>
          <w:sz w:val="22"/>
          <w:szCs w:val="22"/>
          <w:shd w:val="clear" w:color="auto" w:fill="FFFFFF"/>
        </w:rPr>
        <w:t>https://</w:t>
      </w:r>
      <w:r w:rsidRPr="00016FCB">
        <w:rPr>
          <w:rFonts w:ascii="Arial" w:hAnsi="Arial" w:cs="Arial"/>
          <w:sz w:val="22"/>
          <w:szCs w:val="22"/>
          <w:shd w:val="clear" w:color="auto" w:fill="FFFFFF"/>
        </w:rPr>
        <w:t>orcid.org</w:t>
      </w:r>
      <w:r w:rsidRPr="00016FCB">
        <w:rPr>
          <w:rFonts w:ascii="Arial" w:hAnsi="Arial" w:cs="Arial"/>
          <w:sz w:val="22"/>
          <w:szCs w:val="22"/>
        </w:rPr>
        <w:t>/</w:t>
      </w:r>
      <w:hyperlink r:id="rId10" w:history="1">
        <w:r w:rsidRPr="00016FCB">
          <w:rPr>
            <w:rStyle w:val="Hyperlink"/>
            <w:rFonts w:ascii="Arial" w:hAnsi="Arial" w:cs="Arial"/>
            <w:sz w:val="22"/>
            <w:szCs w:val="22"/>
          </w:rPr>
          <w:t>/</w:t>
        </w:r>
      </w:hyperlink>
      <w:r w:rsidRPr="00BA522C">
        <w:rPr>
          <w:rFonts w:ascii="Arial" w:hAnsi="Arial" w:cs="Arial"/>
          <w:sz w:val="22"/>
          <w:szCs w:val="22"/>
        </w:rPr>
        <w:t>0000-0003-4304-8824</w:t>
      </w:r>
    </w:p>
    <w:p w14:paraId="22A635D6" w14:textId="77777777" w:rsidR="005233CD" w:rsidRDefault="005233CD" w:rsidP="005233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5D6C08B0" w14:textId="77777777" w:rsidR="005233CD" w:rsidRDefault="005233CD" w:rsidP="005233CD">
      <w:pPr>
        <w:tabs>
          <w:tab w:val="left" w:pos="540"/>
        </w:tabs>
        <w:spacing w:after="0" w:line="240" w:lineRule="auto"/>
        <w:jc w:val="both"/>
        <w:rPr>
          <w:rFonts w:ascii="Arial" w:eastAsia="Arial" w:hAnsi="Arial" w:cs="Arial"/>
          <w:b/>
          <w:sz w:val="20"/>
          <w:szCs w:val="20"/>
        </w:rPr>
      </w:pPr>
    </w:p>
    <w:p w14:paraId="14963FC0" w14:textId="77777777" w:rsidR="005233CD" w:rsidRDefault="005233CD" w:rsidP="005233CD">
      <w:pPr>
        <w:tabs>
          <w:tab w:val="left" w:pos="540"/>
        </w:tabs>
        <w:spacing w:after="0" w:line="240" w:lineRule="auto"/>
        <w:jc w:val="both"/>
        <w:rPr>
          <w:rFonts w:ascii="Arial" w:eastAsia="Arial" w:hAnsi="Arial" w:cs="Arial"/>
          <w:b/>
          <w:sz w:val="20"/>
          <w:szCs w:val="20"/>
        </w:rPr>
      </w:pPr>
    </w:p>
    <w:p w14:paraId="63186D3C" w14:textId="77777777" w:rsidR="005233CD" w:rsidRDefault="005233CD" w:rsidP="005233CD">
      <w:pPr>
        <w:tabs>
          <w:tab w:val="left" w:pos="540"/>
        </w:tabs>
        <w:spacing w:after="0" w:line="240" w:lineRule="auto"/>
        <w:jc w:val="both"/>
        <w:rPr>
          <w:rFonts w:ascii="Arial" w:eastAsia="Arial" w:hAnsi="Arial" w:cs="Arial"/>
          <w:b/>
          <w:sz w:val="20"/>
          <w:szCs w:val="20"/>
        </w:rPr>
      </w:pPr>
    </w:p>
    <w:p w14:paraId="3B237163" w14:textId="77777777" w:rsidR="005233CD" w:rsidRDefault="005233CD" w:rsidP="005233CD">
      <w:pPr>
        <w:tabs>
          <w:tab w:val="left" w:pos="540"/>
        </w:tabs>
        <w:spacing w:after="0" w:line="240" w:lineRule="auto"/>
        <w:jc w:val="both"/>
        <w:rPr>
          <w:rFonts w:ascii="Arial" w:eastAsia="Arial" w:hAnsi="Arial" w:cs="Arial"/>
          <w:sz w:val="20"/>
          <w:szCs w:val="20"/>
        </w:rPr>
      </w:pPr>
      <w:r>
        <w:rPr>
          <w:rFonts w:ascii="Arial" w:eastAsia="Arial" w:hAnsi="Arial" w:cs="Arial"/>
          <w:b/>
          <w:sz w:val="20"/>
          <w:szCs w:val="20"/>
        </w:rPr>
        <w:t xml:space="preserve">RESUMO: </w:t>
      </w:r>
      <w:r>
        <w:rPr>
          <w:rFonts w:ascii="Arial" w:eastAsia="Arial" w:hAnsi="Arial" w:cs="Arial"/>
          <w:sz w:val="20"/>
          <w:szCs w:val="20"/>
        </w:rPr>
        <w:t xml:space="preserve">A incorporação de espaços públicos dentro do perímetro urbano de uma cidade atende a necessidade de promover a qualidade socioambiental no seu diâmetro de abrangência. Em relação a Montes Claros - MG, o Parque Sapucaia consiste num exemplo de área verde que oferece não apenas benefícios sociais, mas também benefícios ecossistêmicos à população. No intuito de aprimorar as discussões sobre como uma área verde interfere na dinâmica ambiental da cidade e consequentemente, nas condições de vida e saúde dos citadinos, o objetivo deste artigo foi avaliar a importância social e ecossistêmica do Parque Sapucaia na promoção da qualidade de vida da população. O procedimento metodológico adotado iniciou-se com uma revisão bibliográfica onde foram estudados os conceitos de espaços públicos, parques urbanos e áreas verdes; seguida por uma visita ao Parque Sapucaia para identificar as suas funcionalidades. Os resultados obtidos confirmam que o referido parque exerce funcionalidade estética, social e ecossistêmica, tornando-se um importante mecanismo para a promoção da qualidade de vida da população. Utilizando o Parque Sapucaia como exemplo, torna-se necessário pensar políticas de planejamento que considerem a implantação de áreas verdes, como os parques urbanos, para melhorar a qualidade de vida da população residente em outras regiões da cidade. </w:t>
      </w:r>
    </w:p>
    <w:p w14:paraId="59C1AD98" w14:textId="77777777" w:rsidR="005233CD" w:rsidRDefault="005233CD" w:rsidP="005233CD">
      <w:pPr>
        <w:spacing w:after="0" w:line="240" w:lineRule="auto"/>
        <w:jc w:val="both"/>
        <w:rPr>
          <w:rFonts w:ascii="Arial" w:eastAsia="Arial" w:hAnsi="Arial" w:cs="Arial"/>
          <w:b/>
          <w:sz w:val="20"/>
          <w:szCs w:val="20"/>
        </w:rPr>
      </w:pPr>
    </w:p>
    <w:p w14:paraId="762D76C2" w14:textId="77777777" w:rsidR="005233CD" w:rsidRPr="0039083A" w:rsidRDefault="005233CD" w:rsidP="005233CD">
      <w:pPr>
        <w:spacing w:after="0" w:line="240" w:lineRule="auto"/>
        <w:jc w:val="both"/>
        <w:rPr>
          <w:rFonts w:ascii="Arial" w:eastAsia="Arial" w:hAnsi="Arial" w:cs="Arial"/>
          <w:b/>
          <w:sz w:val="20"/>
          <w:szCs w:val="20"/>
          <w:lang w:val="en-US"/>
        </w:rPr>
      </w:pPr>
      <w:r>
        <w:rPr>
          <w:rFonts w:ascii="Arial" w:eastAsia="Arial" w:hAnsi="Arial" w:cs="Arial"/>
          <w:b/>
          <w:sz w:val="20"/>
          <w:szCs w:val="20"/>
        </w:rPr>
        <w:t xml:space="preserve">PALAVRAS-CHAVE: </w:t>
      </w:r>
      <w:r w:rsidRPr="00680690">
        <w:rPr>
          <w:rFonts w:ascii="Arial" w:eastAsia="Arial" w:hAnsi="Arial" w:cs="Arial"/>
          <w:sz w:val="20"/>
          <w:szCs w:val="20"/>
        </w:rPr>
        <w:t>Ár</w:t>
      </w:r>
      <w:r>
        <w:rPr>
          <w:rFonts w:ascii="Arial" w:eastAsia="Arial" w:hAnsi="Arial" w:cs="Arial"/>
          <w:sz w:val="20"/>
          <w:szCs w:val="20"/>
        </w:rPr>
        <w:t xml:space="preserve">eas verdes. Parques urbanos. </w:t>
      </w:r>
      <w:r w:rsidRPr="0039083A">
        <w:rPr>
          <w:rFonts w:ascii="Arial" w:eastAsia="Arial" w:hAnsi="Arial" w:cs="Arial"/>
          <w:sz w:val="20"/>
          <w:szCs w:val="20"/>
          <w:lang w:val="en-US"/>
        </w:rPr>
        <w:t>Cidade. Espaço urbano. Socioambiental.</w:t>
      </w:r>
    </w:p>
    <w:p w14:paraId="4931E8D0" w14:textId="77777777" w:rsidR="005233CD" w:rsidRPr="0039083A" w:rsidRDefault="005233CD" w:rsidP="005233CD">
      <w:pPr>
        <w:spacing w:after="0" w:line="240" w:lineRule="auto"/>
        <w:jc w:val="center"/>
        <w:rPr>
          <w:rFonts w:ascii="Arial" w:eastAsia="Arial" w:hAnsi="Arial" w:cs="Arial"/>
          <w:b/>
          <w:sz w:val="20"/>
          <w:szCs w:val="20"/>
          <w:lang w:val="en-US"/>
        </w:rPr>
      </w:pPr>
    </w:p>
    <w:p w14:paraId="1ABD429D" w14:textId="77777777" w:rsidR="005233CD" w:rsidRPr="0039083A" w:rsidRDefault="005233CD" w:rsidP="005233CD">
      <w:pPr>
        <w:spacing w:after="0" w:line="240" w:lineRule="auto"/>
        <w:jc w:val="both"/>
        <w:rPr>
          <w:rFonts w:ascii="Arial" w:eastAsia="Arial" w:hAnsi="Arial" w:cs="Arial"/>
          <w:b/>
          <w:sz w:val="20"/>
          <w:szCs w:val="20"/>
          <w:lang w:val="en-US"/>
        </w:rPr>
      </w:pPr>
    </w:p>
    <w:p w14:paraId="69B14CB6" w14:textId="77777777" w:rsidR="005233CD" w:rsidRPr="00680690" w:rsidRDefault="005233CD" w:rsidP="00836451">
      <w:pPr>
        <w:pStyle w:val="Citao"/>
        <w:spacing w:before="0" w:after="0" w:line="240" w:lineRule="auto"/>
        <w:ind w:left="0" w:right="-2"/>
        <w:jc w:val="both"/>
        <w:rPr>
          <w:rFonts w:ascii="Arial" w:hAnsi="Arial" w:cs="Arial"/>
          <w:sz w:val="20"/>
          <w:szCs w:val="20"/>
        </w:rPr>
      </w:pPr>
      <w:r w:rsidRPr="00680690">
        <w:rPr>
          <w:rFonts w:ascii="Arial" w:hAnsi="Arial" w:cs="Arial"/>
          <w:b/>
          <w:i w:val="0"/>
          <w:sz w:val="20"/>
          <w:szCs w:val="20"/>
        </w:rPr>
        <w:t>ABSTRACT</w:t>
      </w:r>
      <w:r w:rsidRPr="00680690">
        <w:rPr>
          <w:rFonts w:ascii="Arial" w:hAnsi="Arial" w:cs="Arial"/>
          <w:i w:val="0"/>
          <w:sz w:val="20"/>
          <w:szCs w:val="20"/>
        </w:rPr>
        <w:t>:</w:t>
      </w:r>
      <w:r w:rsidRPr="00680690">
        <w:rPr>
          <w:rFonts w:ascii="Arial" w:hAnsi="Arial" w:cs="Arial"/>
          <w:sz w:val="20"/>
          <w:szCs w:val="20"/>
        </w:rPr>
        <w:t xml:space="preserve"> The incorporation of public spaces within the urban perimeter of a city</w:t>
      </w:r>
      <w:r>
        <w:rPr>
          <w:rFonts w:ascii="Arial" w:hAnsi="Arial" w:cs="Arial"/>
          <w:sz w:val="20"/>
          <w:szCs w:val="20"/>
        </w:rPr>
        <w:t xml:space="preserve"> </w:t>
      </w:r>
      <w:r w:rsidRPr="00680690">
        <w:rPr>
          <w:rFonts w:ascii="Arial" w:hAnsi="Arial" w:cs="Arial"/>
          <w:sz w:val="20"/>
          <w:szCs w:val="20"/>
        </w:rPr>
        <w:t>meets</w:t>
      </w:r>
      <w:r>
        <w:rPr>
          <w:rFonts w:ascii="Arial" w:hAnsi="Arial" w:cs="Arial"/>
          <w:sz w:val="20"/>
          <w:szCs w:val="20"/>
        </w:rPr>
        <w:t xml:space="preserve"> </w:t>
      </w:r>
      <w:r w:rsidRPr="00680690">
        <w:rPr>
          <w:rFonts w:ascii="Arial" w:hAnsi="Arial" w:cs="Arial"/>
          <w:sz w:val="20"/>
          <w:szCs w:val="20"/>
        </w:rPr>
        <w:t>the</w:t>
      </w:r>
      <w:r>
        <w:rPr>
          <w:rFonts w:ascii="Arial" w:hAnsi="Arial" w:cs="Arial"/>
          <w:sz w:val="20"/>
          <w:szCs w:val="20"/>
        </w:rPr>
        <w:t xml:space="preserve"> </w:t>
      </w:r>
      <w:r w:rsidRPr="00680690">
        <w:rPr>
          <w:rFonts w:ascii="Arial" w:hAnsi="Arial" w:cs="Arial"/>
          <w:sz w:val="20"/>
          <w:szCs w:val="20"/>
        </w:rPr>
        <w:t>need</w:t>
      </w:r>
      <w:r>
        <w:rPr>
          <w:rFonts w:ascii="Arial" w:hAnsi="Arial" w:cs="Arial"/>
          <w:sz w:val="20"/>
          <w:szCs w:val="20"/>
        </w:rPr>
        <w:t xml:space="preserve"> </w:t>
      </w:r>
      <w:r w:rsidRPr="00680690">
        <w:rPr>
          <w:rFonts w:ascii="Arial" w:hAnsi="Arial" w:cs="Arial"/>
          <w:sz w:val="20"/>
          <w:szCs w:val="20"/>
        </w:rPr>
        <w:t>to</w:t>
      </w:r>
      <w:r>
        <w:rPr>
          <w:rFonts w:ascii="Arial" w:hAnsi="Arial" w:cs="Arial"/>
          <w:sz w:val="20"/>
          <w:szCs w:val="20"/>
        </w:rPr>
        <w:t xml:space="preserve"> </w:t>
      </w:r>
      <w:r w:rsidRPr="00680690">
        <w:rPr>
          <w:rFonts w:ascii="Arial" w:hAnsi="Arial" w:cs="Arial"/>
          <w:sz w:val="20"/>
          <w:szCs w:val="20"/>
        </w:rPr>
        <w:t>promote</w:t>
      </w:r>
      <w:r>
        <w:rPr>
          <w:rFonts w:ascii="Arial" w:hAnsi="Arial" w:cs="Arial"/>
          <w:sz w:val="20"/>
          <w:szCs w:val="20"/>
        </w:rPr>
        <w:t xml:space="preserve"> </w:t>
      </w:r>
      <w:r w:rsidRPr="00680690">
        <w:rPr>
          <w:rFonts w:ascii="Arial" w:hAnsi="Arial" w:cs="Arial"/>
          <w:sz w:val="20"/>
          <w:szCs w:val="20"/>
        </w:rPr>
        <w:t>socio-environmental</w:t>
      </w:r>
      <w:r>
        <w:rPr>
          <w:rFonts w:ascii="Arial" w:hAnsi="Arial" w:cs="Arial"/>
          <w:sz w:val="20"/>
          <w:szCs w:val="20"/>
        </w:rPr>
        <w:t xml:space="preserve"> </w:t>
      </w:r>
      <w:r w:rsidRPr="00680690">
        <w:rPr>
          <w:rFonts w:ascii="Arial" w:hAnsi="Arial" w:cs="Arial"/>
          <w:sz w:val="20"/>
          <w:szCs w:val="20"/>
        </w:rPr>
        <w:t>quality in its diameter</w:t>
      </w:r>
      <w:r>
        <w:rPr>
          <w:rFonts w:ascii="Arial" w:hAnsi="Arial" w:cs="Arial"/>
          <w:sz w:val="20"/>
          <w:szCs w:val="20"/>
        </w:rPr>
        <w:t xml:space="preserve"> </w:t>
      </w:r>
      <w:r w:rsidRPr="00680690">
        <w:rPr>
          <w:rFonts w:ascii="Arial" w:hAnsi="Arial" w:cs="Arial"/>
          <w:sz w:val="20"/>
          <w:szCs w:val="20"/>
        </w:rPr>
        <w:t>of</w:t>
      </w:r>
      <w:r>
        <w:rPr>
          <w:rFonts w:ascii="Arial" w:hAnsi="Arial" w:cs="Arial"/>
          <w:sz w:val="20"/>
          <w:szCs w:val="20"/>
        </w:rPr>
        <w:t xml:space="preserve"> </w:t>
      </w:r>
      <w:r w:rsidRPr="00680690">
        <w:rPr>
          <w:rFonts w:ascii="Arial" w:hAnsi="Arial" w:cs="Arial"/>
          <w:sz w:val="20"/>
          <w:szCs w:val="20"/>
        </w:rPr>
        <w:t>coverage. In relation</w:t>
      </w:r>
      <w:r>
        <w:rPr>
          <w:rFonts w:ascii="Arial" w:hAnsi="Arial" w:cs="Arial"/>
          <w:sz w:val="20"/>
          <w:szCs w:val="20"/>
        </w:rPr>
        <w:t xml:space="preserve"> </w:t>
      </w:r>
      <w:r w:rsidRPr="00680690">
        <w:rPr>
          <w:rFonts w:ascii="Arial" w:hAnsi="Arial" w:cs="Arial"/>
          <w:sz w:val="20"/>
          <w:szCs w:val="20"/>
        </w:rPr>
        <w:t>to</w:t>
      </w:r>
      <w:r>
        <w:rPr>
          <w:rFonts w:ascii="Arial" w:hAnsi="Arial" w:cs="Arial"/>
          <w:sz w:val="20"/>
          <w:szCs w:val="20"/>
        </w:rPr>
        <w:t xml:space="preserve"> </w:t>
      </w:r>
      <w:r w:rsidRPr="00680690">
        <w:rPr>
          <w:rFonts w:ascii="Arial" w:hAnsi="Arial" w:cs="Arial"/>
          <w:sz w:val="20"/>
          <w:szCs w:val="20"/>
        </w:rPr>
        <w:t>the Montes Claros - MG, Sapucaia Park is</w:t>
      </w:r>
      <w:r>
        <w:rPr>
          <w:rFonts w:ascii="Arial" w:hAnsi="Arial" w:cs="Arial"/>
          <w:sz w:val="20"/>
          <w:szCs w:val="20"/>
        </w:rPr>
        <w:t xml:space="preserve"> </w:t>
      </w:r>
      <w:r w:rsidRPr="00680690">
        <w:rPr>
          <w:rFonts w:ascii="Arial" w:hAnsi="Arial" w:cs="Arial"/>
          <w:sz w:val="20"/>
          <w:szCs w:val="20"/>
        </w:rPr>
        <w:t>an</w:t>
      </w:r>
      <w:r>
        <w:rPr>
          <w:rFonts w:ascii="Arial" w:hAnsi="Arial" w:cs="Arial"/>
          <w:sz w:val="20"/>
          <w:szCs w:val="20"/>
        </w:rPr>
        <w:t xml:space="preserve"> </w:t>
      </w:r>
      <w:r w:rsidRPr="00680690">
        <w:rPr>
          <w:rFonts w:ascii="Arial" w:hAnsi="Arial" w:cs="Arial"/>
          <w:sz w:val="20"/>
          <w:szCs w:val="20"/>
        </w:rPr>
        <w:t>example</w:t>
      </w:r>
      <w:r>
        <w:rPr>
          <w:rFonts w:ascii="Arial" w:hAnsi="Arial" w:cs="Arial"/>
          <w:sz w:val="20"/>
          <w:szCs w:val="20"/>
        </w:rPr>
        <w:t xml:space="preserve"> </w:t>
      </w:r>
      <w:r w:rsidRPr="00680690">
        <w:rPr>
          <w:rFonts w:ascii="Arial" w:hAnsi="Arial" w:cs="Arial"/>
          <w:sz w:val="20"/>
          <w:szCs w:val="20"/>
        </w:rPr>
        <w:t>of</w:t>
      </w:r>
      <w:r>
        <w:rPr>
          <w:rFonts w:ascii="Arial" w:hAnsi="Arial" w:cs="Arial"/>
          <w:sz w:val="20"/>
          <w:szCs w:val="20"/>
        </w:rPr>
        <w:t xml:space="preserve"> </w:t>
      </w:r>
      <w:r w:rsidRPr="00680690">
        <w:rPr>
          <w:rFonts w:ascii="Arial" w:hAnsi="Arial" w:cs="Arial"/>
          <w:sz w:val="20"/>
          <w:szCs w:val="20"/>
        </w:rPr>
        <w:t>an</w:t>
      </w:r>
      <w:r>
        <w:rPr>
          <w:rFonts w:ascii="Arial" w:hAnsi="Arial" w:cs="Arial"/>
          <w:sz w:val="20"/>
          <w:szCs w:val="20"/>
        </w:rPr>
        <w:t xml:space="preserve"> </w:t>
      </w:r>
      <w:r w:rsidRPr="00680690">
        <w:rPr>
          <w:rFonts w:ascii="Arial" w:hAnsi="Arial" w:cs="Arial"/>
          <w:sz w:val="20"/>
          <w:szCs w:val="20"/>
        </w:rPr>
        <w:t>urban</w:t>
      </w:r>
      <w:r>
        <w:rPr>
          <w:rFonts w:ascii="Arial" w:hAnsi="Arial" w:cs="Arial"/>
          <w:sz w:val="20"/>
          <w:szCs w:val="20"/>
        </w:rPr>
        <w:t xml:space="preserve"> </w:t>
      </w:r>
      <w:r w:rsidRPr="00680690">
        <w:rPr>
          <w:rFonts w:ascii="Arial" w:hAnsi="Arial" w:cs="Arial"/>
          <w:sz w:val="20"/>
          <w:szCs w:val="20"/>
        </w:rPr>
        <w:t>green</w:t>
      </w:r>
      <w:r>
        <w:rPr>
          <w:rFonts w:ascii="Arial" w:hAnsi="Arial" w:cs="Arial"/>
          <w:sz w:val="20"/>
          <w:szCs w:val="20"/>
        </w:rPr>
        <w:t xml:space="preserve"> </w:t>
      </w:r>
      <w:r w:rsidRPr="00680690">
        <w:rPr>
          <w:rFonts w:ascii="Arial" w:hAnsi="Arial" w:cs="Arial"/>
          <w:sz w:val="20"/>
          <w:szCs w:val="20"/>
        </w:rPr>
        <w:t>area</w:t>
      </w:r>
      <w:r>
        <w:rPr>
          <w:rFonts w:ascii="Arial" w:hAnsi="Arial" w:cs="Arial"/>
          <w:sz w:val="20"/>
          <w:szCs w:val="20"/>
        </w:rPr>
        <w:t xml:space="preserve"> </w:t>
      </w:r>
      <w:r w:rsidRPr="00680690">
        <w:rPr>
          <w:rFonts w:ascii="Arial" w:hAnsi="Arial" w:cs="Arial"/>
          <w:sz w:val="20"/>
          <w:szCs w:val="20"/>
        </w:rPr>
        <w:t>that</w:t>
      </w:r>
      <w:r>
        <w:rPr>
          <w:rFonts w:ascii="Arial" w:hAnsi="Arial" w:cs="Arial"/>
          <w:sz w:val="20"/>
          <w:szCs w:val="20"/>
        </w:rPr>
        <w:t xml:space="preserve"> </w:t>
      </w:r>
      <w:r w:rsidRPr="00680690">
        <w:rPr>
          <w:rFonts w:ascii="Arial" w:hAnsi="Arial" w:cs="Arial"/>
          <w:sz w:val="20"/>
          <w:szCs w:val="20"/>
        </w:rPr>
        <w:t>offers</w:t>
      </w:r>
      <w:r>
        <w:rPr>
          <w:rFonts w:ascii="Arial" w:hAnsi="Arial" w:cs="Arial"/>
          <w:sz w:val="20"/>
          <w:szCs w:val="20"/>
        </w:rPr>
        <w:t xml:space="preserve"> </w:t>
      </w:r>
      <w:r w:rsidRPr="00680690">
        <w:rPr>
          <w:rFonts w:ascii="Arial" w:hAnsi="Arial" w:cs="Arial"/>
          <w:sz w:val="20"/>
          <w:szCs w:val="20"/>
        </w:rPr>
        <w:t>not</w:t>
      </w:r>
      <w:r>
        <w:rPr>
          <w:rFonts w:ascii="Arial" w:hAnsi="Arial" w:cs="Arial"/>
          <w:sz w:val="20"/>
          <w:szCs w:val="20"/>
        </w:rPr>
        <w:t xml:space="preserve"> </w:t>
      </w:r>
      <w:r w:rsidRPr="00680690">
        <w:rPr>
          <w:rFonts w:ascii="Arial" w:hAnsi="Arial" w:cs="Arial"/>
          <w:sz w:val="20"/>
          <w:szCs w:val="20"/>
        </w:rPr>
        <w:t>only social benefits, but</w:t>
      </w:r>
      <w:r>
        <w:rPr>
          <w:rFonts w:ascii="Arial" w:hAnsi="Arial" w:cs="Arial"/>
          <w:sz w:val="20"/>
          <w:szCs w:val="20"/>
        </w:rPr>
        <w:t xml:space="preserve"> </w:t>
      </w:r>
      <w:r w:rsidRPr="00680690">
        <w:rPr>
          <w:rFonts w:ascii="Arial" w:hAnsi="Arial" w:cs="Arial"/>
          <w:sz w:val="20"/>
          <w:szCs w:val="20"/>
        </w:rPr>
        <w:t>also</w:t>
      </w:r>
      <w:r>
        <w:rPr>
          <w:rFonts w:ascii="Arial" w:hAnsi="Arial" w:cs="Arial"/>
          <w:sz w:val="20"/>
          <w:szCs w:val="20"/>
        </w:rPr>
        <w:t xml:space="preserve"> </w:t>
      </w:r>
      <w:r w:rsidRPr="00680690">
        <w:rPr>
          <w:rFonts w:ascii="Arial" w:hAnsi="Arial" w:cs="Arial"/>
          <w:sz w:val="20"/>
          <w:szCs w:val="20"/>
        </w:rPr>
        <w:t>ecosystem</w:t>
      </w:r>
      <w:r>
        <w:rPr>
          <w:rFonts w:ascii="Arial" w:hAnsi="Arial" w:cs="Arial"/>
          <w:sz w:val="20"/>
          <w:szCs w:val="20"/>
        </w:rPr>
        <w:t xml:space="preserve"> </w:t>
      </w:r>
      <w:r w:rsidRPr="00680690">
        <w:rPr>
          <w:rFonts w:ascii="Arial" w:hAnsi="Arial" w:cs="Arial"/>
          <w:sz w:val="20"/>
          <w:szCs w:val="20"/>
        </w:rPr>
        <w:t>benefits</w:t>
      </w:r>
      <w:r>
        <w:rPr>
          <w:rFonts w:ascii="Arial" w:hAnsi="Arial" w:cs="Arial"/>
          <w:sz w:val="20"/>
          <w:szCs w:val="20"/>
        </w:rPr>
        <w:t xml:space="preserve"> </w:t>
      </w:r>
      <w:r w:rsidRPr="00680690">
        <w:rPr>
          <w:rFonts w:ascii="Arial" w:hAnsi="Arial" w:cs="Arial"/>
          <w:sz w:val="20"/>
          <w:szCs w:val="20"/>
        </w:rPr>
        <w:t>to</w:t>
      </w:r>
      <w:r>
        <w:rPr>
          <w:rFonts w:ascii="Arial" w:hAnsi="Arial" w:cs="Arial"/>
          <w:sz w:val="20"/>
          <w:szCs w:val="20"/>
        </w:rPr>
        <w:t xml:space="preserve"> </w:t>
      </w:r>
      <w:r w:rsidRPr="00680690">
        <w:rPr>
          <w:rFonts w:ascii="Arial" w:hAnsi="Arial" w:cs="Arial"/>
          <w:sz w:val="20"/>
          <w:szCs w:val="20"/>
        </w:rPr>
        <w:t>the</w:t>
      </w:r>
      <w:r>
        <w:rPr>
          <w:rFonts w:ascii="Arial" w:hAnsi="Arial" w:cs="Arial"/>
          <w:sz w:val="20"/>
          <w:szCs w:val="20"/>
        </w:rPr>
        <w:t xml:space="preserve"> </w:t>
      </w:r>
      <w:r w:rsidRPr="00680690">
        <w:rPr>
          <w:rFonts w:ascii="Arial" w:hAnsi="Arial" w:cs="Arial"/>
          <w:sz w:val="20"/>
          <w:szCs w:val="20"/>
        </w:rPr>
        <w:t>population. In order</w:t>
      </w:r>
      <w:r>
        <w:rPr>
          <w:rFonts w:ascii="Arial" w:hAnsi="Arial" w:cs="Arial"/>
          <w:sz w:val="20"/>
          <w:szCs w:val="20"/>
        </w:rPr>
        <w:t xml:space="preserve"> </w:t>
      </w:r>
      <w:r w:rsidRPr="00680690">
        <w:rPr>
          <w:rFonts w:ascii="Arial" w:hAnsi="Arial" w:cs="Arial"/>
          <w:sz w:val="20"/>
          <w:szCs w:val="20"/>
        </w:rPr>
        <w:t>to improve the</w:t>
      </w:r>
      <w:r>
        <w:rPr>
          <w:rFonts w:ascii="Arial" w:hAnsi="Arial" w:cs="Arial"/>
          <w:sz w:val="20"/>
          <w:szCs w:val="20"/>
        </w:rPr>
        <w:t xml:space="preserve"> </w:t>
      </w:r>
      <w:r w:rsidRPr="00680690">
        <w:rPr>
          <w:rFonts w:ascii="Arial" w:hAnsi="Arial" w:cs="Arial"/>
          <w:sz w:val="20"/>
          <w:szCs w:val="20"/>
        </w:rPr>
        <w:t>discussions</w:t>
      </w:r>
      <w:r>
        <w:rPr>
          <w:rFonts w:ascii="Arial" w:hAnsi="Arial" w:cs="Arial"/>
          <w:sz w:val="20"/>
          <w:szCs w:val="20"/>
        </w:rPr>
        <w:t xml:space="preserve"> </w:t>
      </w:r>
      <w:r w:rsidRPr="00680690">
        <w:rPr>
          <w:rFonts w:ascii="Arial" w:hAnsi="Arial" w:cs="Arial"/>
          <w:sz w:val="20"/>
          <w:szCs w:val="20"/>
        </w:rPr>
        <w:t>on</w:t>
      </w:r>
      <w:r>
        <w:rPr>
          <w:rFonts w:ascii="Arial" w:hAnsi="Arial" w:cs="Arial"/>
          <w:sz w:val="20"/>
          <w:szCs w:val="20"/>
        </w:rPr>
        <w:t xml:space="preserve"> </w:t>
      </w:r>
      <w:r w:rsidRPr="00680690">
        <w:rPr>
          <w:rFonts w:ascii="Arial" w:hAnsi="Arial" w:cs="Arial"/>
          <w:sz w:val="20"/>
          <w:szCs w:val="20"/>
        </w:rPr>
        <w:t>how a green</w:t>
      </w:r>
      <w:r>
        <w:rPr>
          <w:rFonts w:ascii="Arial" w:hAnsi="Arial" w:cs="Arial"/>
          <w:sz w:val="20"/>
          <w:szCs w:val="20"/>
        </w:rPr>
        <w:t xml:space="preserve"> </w:t>
      </w:r>
      <w:r w:rsidRPr="00680690">
        <w:rPr>
          <w:rFonts w:ascii="Arial" w:hAnsi="Arial" w:cs="Arial"/>
          <w:sz w:val="20"/>
          <w:szCs w:val="20"/>
        </w:rPr>
        <w:t xml:space="preserve">area </w:t>
      </w:r>
      <w:r w:rsidRPr="00680690">
        <w:rPr>
          <w:rFonts w:ascii="Arial" w:hAnsi="Arial" w:cs="Arial"/>
          <w:sz w:val="20"/>
          <w:szCs w:val="20"/>
        </w:rPr>
        <w:lastRenderedPageBreak/>
        <w:t>interferes in the</w:t>
      </w:r>
      <w:r>
        <w:rPr>
          <w:rFonts w:ascii="Arial" w:hAnsi="Arial" w:cs="Arial"/>
          <w:sz w:val="20"/>
          <w:szCs w:val="20"/>
        </w:rPr>
        <w:t xml:space="preserve"> </w:t>
      </w:r>
      <w:r w:rsidRPr="00680690">
        <w:rPr>
          <w:rFonts w:ascii="Arial" w:hAnsi="Arial" w:cs="Arial"/>
          <w:sz w:val="20"/>
          <w:szCs w:val="20"/>
        </w:rPr>
        <w:t>environmental dynamics of</w:t>
      </w:r>
      <w:r>
        <w:rPr>
          <w:rFonts w:ascii="Arial" w:hAnsi="Arial" w:cs="Arial"/>
          <w:sz w:val="20"/>
          <w:szCs w:val="20"/>
        </w:rPr>
        <w:t xml:space="preserve"> </w:t>
      </w:r>
      <w:r w:rsidRPr="00680690">
        <w:rPr>
          <w:rFonts w:ascii="Arial" w:hAnsi="Arial" w:cs="Arial"/>
          <w:sz w:val="20"/>
          <w:szCs w:val="20"/>
        </w:rPr>
        <w:t>the</w:t>
      </w:r>
      <w:r>
        <w:rPr>
          <w:rFonts w:ascii="Arial" w:hAnsi="Arial" w:cs="Arial"/>
          <w:sz w:val="20"/>
          <w:szCs w:val="20"/>
        </w:rPr>
        <w:t xml:space="preserve"> </w:t>
      </w:r>
      <w:r w:rsidRPr="00680690">
        <w:rPr>
          <w:rFonts w:ascii="Arial" w:hAnsi="Arial" w:cs="Arial"/>
          <w:sz w:val="20"/>
          <w:szCs w:val="20"/>
        </w:rPr>
        <w:t>city</w:t>
      </w:r>
      <w:r>
        <w:rPr>
          <w:rFonts w:ascii="Arial" w:hAnsi="Arial" w:cs="Arial"/>
          <w:sz w:val="20"/>
          <w:szCs w:val="20"/>
        </w:rPr>
        <w:t xml:space="preserve"> </w:t>
      </w:r>
      <w:r w:rsidRPr="00680690">
        <w:rPr>
          <w:rFonts w:ascii="Arial" w:hAnsi="Arial" w:cs="Arial"/>
          <w:sz w:val="20"/>
          <w:szCs w:val="20"/>
        </w:rPr>
        <w:t>and, consequently, in the living and</w:t>
      </w:r>
      <w:r>
        <w:rPr>
          <w:rFonts w:ascii="Arial" w:hAnsi="Arial" w:cs="Arial"/>
          <w:sz w:val="20"/>
          <w:szCs w:val="20"/>
        </w:rPr>
        <w:t xml:space="preserve"> </w:t>
      </w:r>
      <w:r w:rsidRPr="00680690">
        <w:rPr>
          <w:rFonts w:ascii="Arial" w:hAnsi="Arial" w:cs="Arial"/>
          <w:sz w:val="20"/>
          <w:szCs w:val="20"/>
        </w:rPr>
        <w:t>health</w:t>
      </w:r>
      <w:r>
        <w:rPr>
          <w:rFonts w:ascii="Arial" w:hAnsi="Arial" w:cs="Arial"/>
          <w:sz w:val="20"/>
          <w:szCs w:val="20"/>
        </w:rPr>
        <w:t xml:space="preserve"> </w:t>
      </w:r>
      <w:r w:rsidRPr="00680690">
        <w:rPr>
          <w:rFonts w:ascii="Arial" w:hAnsi="Arial" w:cs="Arial"/>
          <w:sz w:val="20"/>
          <w:szCs w:val="20"/>
        </w:rPr>
        <w:t>conditions</w:t>
      </w:r>
      <w:r>
        <w:rPr>
          <w:rFonts w:ascii="Arial" w:hAnsi="Arial" w:cs="Arial"/>
          <w:sz w:val="20"/>
          <w:szCs w:val="20"/>
        </w:rPr>
        <w:t xml:space="preserve"> </w:t>
      </w:r>
      <w:r w:rsidRPr="00680690">
        <w:rPr>
          <w:rFonts w:ascii="Arial" w:hAnsi="Arial" w:cs="Arial"/>
          <w:sz w:val="20"/>
          <w:szCs w:val="20"/>
        </w:rPr>
        <w:t>of</w:t>
      </w:r>
      <w:r>
        <w:rPr>
          <w:rFonts w:ascii="Arial" w:hAnsi="Arial" w:cs="Arial"/>
          <w:sz w:val="20"/>
          <w:szCs w:val="20"/>
        </w:rPr>
        <w:t xml:space="preserve"> </w:t>
      </w:r>
      <w:r w:rsidRPr="00680690">
        <w:rPr>
          <w:rFonts w:ascii="Arial" w:hAnsi="Arial" w:cs="Arial"/>
          <w:sz w:val="20"/>
          <w:szCs w:val="20"/>
        </w:rPr>
        <w:t>citizens, the</w:t>
      </w:r>
      <w:r>
        <w:rPr>
          <w:rFonts w:ascii="Arial" w:hAnsi="Arial" w:cs="Arial"/>
          <w:sz w:val="20"/>
          <w:szCs w:val="20"/>
        </w:rPr>
        <w:t xml:space="preserve"> </w:t>
      </w:r>
      <w:r w:rsidRPr="00680690">
        <w:rPr>
          <w:rFonts w:ascii="Arial" w:hAnsi="Arial" w:cs="Arial"/>
          <w:sz w:val="20"/>
          <w:szCs w:val="20"/>
        </w:rPr>
        <w:t>objective</w:t>
      </w:r>
      <w:r>
        <w:rPr>
          <w:rFonts w:ascii="Arial" w:hAnsi="Arial" w:cs="Arial"/>
          <w:sz w:val="20"/>
          <w:szCs w:val="20"/>
        </w:rPr>
        <w:t xml:space="preserve"> </w:t>
      </w:r>
      <w:r w:rsidRPr="00680690">
        <w:rPr>
          <w:rFonts w:ascii="Arial" w:hAnsi="Arial" w:cs="Arial"/>
          <w:sz w:val="20"/>
          <w:szCs w:val="20"/>
        </w:rPr>
        <w:t>of</w:t>
      </w:r>
      <w:r>
        <w:rPr>
          <w:rFonts w:ascii="Arial" w:hAnsi="Arial" w:cs="Arial"/>
          <w:sz w:val="20"/>
          <w:szCs w:val="20"/>
        </w:rPr>
        <w:t xml:space="preserve"> </w:t>
      </w:r>
      <w:r w:rsidRPr="00680690">
        <w:rPr>
          <w:rFonts w:ascii="Arial" w:hAnsi="Arial" w:cs="Arial"/>
          <w:sz w:val="20"/>
          <w:szCs w:val="20"/>
        </w:rPr>
        <w:t>this</w:t>
      </w:r>
      <w:r>
        <w:rPr>
          <w:rFonts w:ascii="Arial" w:hAnsi="Arial" w:cs="Arial"/>
          <w:sz w:val="20"/>
          <w:szCs w:val="20"/>
        </w:rPr>
        <w:t xml:space="preserve"> </w:t>
      </w:r>
      <w:r w:rsidRPr="00680690">
        <w:rPr>
          <w:rFonts w:ascii="Arial" w:hAnsi="Arial" w:cs="Arial"/>
          <w:sz w:val="20"/>
          <w:szCs w:val="20"/>
        </w:rPr>
        <w:t>article</w:t>
      </w:r>
      <w:r>
        <w:rPr>
          <w:rFonts w:ascii="Arial" w:hAnsi="Arial" w:cs="Arial"/>
          <w:sz w:val="20"/>
          <w:szCs w:val="20"/>
        </w:rPr>
        <w:t xml:space="preserve"> </w:t>
      </w:r>
      <w:r w:rsidRPr="00680690">
        <w:rPr>
          <w:rFonts w:ascii="Arial" w:hAnsi="Arial" w:cs="Arial"/>
          <w:sz w:val="20"/>
          <w:szCs w:val="20"/>
        </w:rPr>
        <w:t>was</w:t>
      </w:r>
      <w:r>
        <w:rPr>
          <w:rFonts w:ascii="Arial" w:hAnsi="Arial" w:cs="Arial"/>
          <w:sz w:val="20"/>
          <w:szCs w:val="20"/>
        </w:rPr>
        <w:t xml:space="preserve"> </w:t>
      </w:r>
      <w:r w:rsidRPr="00680690">
        <w:rPr>
          <w:rFonts w:ascii="Arial" w:hAnsi="Arial" w:cs="Arial"/>
          <w:sz w:val="20"/>
          <w:szCs w:val="20"/>
        </w:rPr>
        <w:t>to</w:t>
      </w:r>
      <w:r>
        <w:rPr>
          <w:rFonts w:ascii="Arial" w:hAnsi="Arial" w:cs="Arial"/>
          <w:sz w:val="20"/>
          <w:szCs w:val="20"/>
        </w:rPr>
        <w:t xml:space="preserve"> </w:t>
      </w:r>
      <w:r w:rsidRPr="00680690">
        <w:rPr>
          <w:rFonts w:ascii="Arial" w:hAnsi="Arial" w:cs="Arial"/>
          <w:sz w:val="20"/>
          <w:szCs w:val="20"/>
        </w:rPr>
        <w:t>evaluate</w:t>
      </w:r>
      <w:r>
        <w:rPr>
          <w:rFonts w:ascii="Arial" w:hAnsi="Arial" w:cs="Arial"/>
          <w:sz w:val="20"/>
          <w:szCs w:val="20"/>
        </w:rPr>
        <w:t xml:space="preserve"> </w:t>
      </w:r>
      <w:r w:rsidRPr="00680690">
        <w:rPr>
          <w:rFonts w:ascii="Arial" w:hAnsi="Arial" w:cs="Arial"/>
          <w:sz w:val="20"/>
          <w:szCs w:val="20"/>
        </w:rPr>
        <w:t>the social and</w:t>
      </w:r>
      <w:r>
        <w:rPr>
          <w:rFonts w:ascii="Arial" w:hAnsi="Arial" w:cs="Arial"/>
          <w:sz w:val="20"/>
          <w:szCs w:val="20"/>
        </w:rPr>
        <w:t xml:space="preserve"> </w:t>
      </w:r>
      <w:r w:rsidRPr="00680690">
        <w:rPr>
          <w:rFonts w:ascii="Arial" w:hAnsi="Arial" w:cs="Arial"/>
          <w:sz w:val="20"/>
          <w:szCs w:val="20"/>
        </w:rPr>
        <w:t>ecosystem</w:t>
      </w:r>
      <w:r>
        <w:rPr>
          <w:rFonts w:ascii="Arial" w:hAnsi="Arial" w:cs="Arial"/>
          <w:sz w:val="20"/>
          <w:szCs w:val="20"/>
        </w:rPr>
        <w:t xml:space="preserve"> </w:t>
      </w:r>
      <w:r w:rsidRPr="00680690">
        <w:rPr>
          <w:rFonts w:ascii="Arial" w:hAnsi="Arial" w:cs="Arial"/>
          <w:sz w:val="20"/>
          <w:szCs w:val="20"/>
        </w:rPr>
        <w:t>importance</w:t>
      </w:r>
      <w:r>
        <w:rPr>
          <w:rFonts w:ascii="Arial" w:hAnsi="Arial" w:cs="Arial"/>
          <w:sz w:val="20"/>
          <w:szCs w:val="20"/>
        </w:rPr>
        <w:t xml:space="preserve"> </w:t>
      </w:r>
      <w:r w:rsidRPr="00680690">
        <w:rPr>
          <w:rFonts w:ascii="Arial" w:hAnsi="Arial" w:cs="Arial"/>
          <w:sz w:val="20"/>
          <w:szCs w:val="20"/>
        </w:rPr>
        <w:t>of Sapucaia Park in promoting</w:t>
      </w:r>
      <w:r>
        <w:rPr>
          <w:rFonts w:ascii="Arial" w:hAnsi="Arial" w:cs="Arial"/>
          <w:sz w:val="20"/>
          <w:szCs w:val="20"/>
        </w:rPr>
        <w:t xml:space="preserve"> </w:t>
      </w:r>
      <w:r w:rsidRPr="00680690">
        <w:rPr>
          <w:rFonts w:ascii="Arial" w:hAnsi="Arial" w:cs="Arial"/>
          <w:sz w:val="20"/>
          <w:szCs w:val="20"/>
        </w:rPr>
        <w:t>the</w:t>
      </w:r>
      <w:r>
        <w:rPr>
          <w:rFonts w:ascii="Arial" w:hAnsi="Arial" w:cs="Arial"/>
          <w:sz w:val="20"/>
          <w:szCs w:val="20"/>
        </w:rPr>
        <w:t xml:space="preserve"> </w:t>
      </w:r>
      <w:r w:rsidRPr="00680690">
        <w:rPr>
          <w:rFonts w:ascii="Arial" w:hAnsi="Arial" w:cs="Arial"/>
          <w:sz w:val="20"/>
          <w:szCs w:val="20"/>
        </w:rPr>
        <w:t>quality</w:t>
      </w:r>
      <w:r>
        <w:rPr>
          <w:rFonts w:ascii="Arial" w:hAnsi="Arial" w:cs="Arial"/>
          <w:sz w:val="20"/>
          <w:szCs w:val="20"/>
        </w:rPr>
        <w:t xml:space="preserve"> </w:t>
      </w:r>
      <w:r w:rsidRPr="00680690">
        <w:rPr>
          <w:rFonts w:ascii="Arial" w:hAnsi="Arial" w:cs="Arial"/>
          <w:sz w:val="20"/>
          <w:szCs w:val="20"/>
        </w:rPr>
        <w:t>of</w:t>
      </w:r>
      <w:r>
        <w:rPr>
          <w:rFonts w:ascii="Arial" w:hAnsi="Arial" w:cs="Arial"/>
          <w:sz w:val="20"/>
          <w:szCs w:val="20"/>
        </w:rPr>
        <w:t xml:space="preserve"> </w:t>
      </w:r>
      <w:r w:rsidRPr="00680690">
        <w:rPr>
          <w:rFonts w:ascii="Arial" w:hAnsi="Arial" w:cs="Arial"/>
          <w:sz w:val="20"/>
          <w:szCs w:val="20"/>
        </w:rPr>
        <w:t>life</w:t>
      </w:r>
      <w:r>
        <w:rPr>
          <w:rFonts w:ascii="Arial" w:hAnsi="Arial" w:cs="Arial"/>
          <w:sz w:val="20"/>
          <w:szCs w:val="20"/>
        </w:rPr>
        <w:t xml:space="preserve"> </w:t>
      </w:r>
      <w:r w:rsidRPr="00680690">
        <w:rPr>
          <w:rFonts w:ascii="Arial" w:hAnsi="Arial" w:cs="Arial"/>
          <w:sz w:val="20"/>
          <w:szCs w:val="20"/>
        </w:rPr>
        <w:t>of</w:t>
      </w:r>
      <w:r>
        <w:rPr>
          <w:rFonts w:ascii="Arial" w:hAnsi="Arial" w:cs="Arial"/>
          <w:sz w:val="20"/>
          <w:szCs w:val="20"/>
        </w:rPr>
        <w:t xml:space="preserve"> </w:t>
      </w:r>
      <w:r w:rsidRPr="00680690">
        <w:rPr>
          <w:rFonts w:ascii="Arial" w:hAnsi="Arial" w:cs="Arial"/>
          <w:sz w:val="20"/>
          <w:szCs w:val="20"/>
        </w:rPr>
        <w:t>the</w:t>
      </w:r>
      <w:r>
        <w:rPr>
          <w:rFonts w:ascii="Arial" w:hAnsi="Arial" w:cs="Arial"/>
          <w:sz w:val="20"/>
          <w:szCs w:val="20"/>
        </w:rPr>
        <w:t xml:space="preserve"> </w:t>
      </w:r>
      <w:r w:rsidRPr="00680690">
        <w:rPr>
          <w:rFonts w:ascii="Arial" w:hAnsi="Arial" w:cs="Arial"/>
          <w:sz w:val="20"/>
          <w:szCs w:val="20"/>
        </w:rPr>
        <w:t>population. The methodological procedure adopted</w:t>
      </w:r>
      <w:r>
        <w:rPr>
          <w:rFonts w:ascii="Arial" w:hAnsi="Arial" w:cs="Arial"/>
          <w:sz w:val="20"/>
          <w:szCs w:val="20"/>
        </w:rPr>
        <w:t xml:space="preserve"> </w:t>
      </w:r>
      <w:r w:rsidRPr="00680690">
        <w:rPr>
          <w:rFonts w:ascii="Arial" w:hAnsi="Arial" w:cs="Arial"/>
          <w:sz w:val="20"/>
          <w:szCs w:val="20"/>
        </w:rPr>
        <w:t>began</w:t>
      </w:r>
      <w:r>
        <w:rPr>
          <w:rFonts w:ascii="Arial" w:hAnsi="Arial" w:cs="Arial"/>
          <w:sz w:val="20"/>
          <w:szCs w:val="20"/>
        </w:rPr>
        <w:t xml:space="preserve"> </w:t>
      </w:r>
      <w:r w:rsidRPr="00680690">
        <w:rPr>
          <w:rFonts w:ascii="Arial" w:hAnsi="Arial" w:cs="Arial"/>
          <w:sz w:val="20"/>
          <w:szCs w:val="20"/>
        </w:rPr>
        <w:t>with a bibliographic</w:t>
      </w:r>
      <w:r>
        <w:rPr>
          <w:rFonts w:ascii="Arial" w:hAnsi="Arial" w:cs="Arial"/>
          <w:sz w:val="20"/>
          <w:szCs w:val="20"/>
        </w:rPr>
        <w:t xml:space="preserve"> </w:t>
      </w:r>
      <w:r w:rsidRPr="00680690">
        <w:rPr>
          <w:rFonts w:ascii="Arial" w:hAnsi="Arial" w:cs="Arial"/>
          <w:sz w:val="20"/>
          <w:szCs w:val="20"/>
        </w:rPr>
        <w:t>review</w:t>
      </w:r>
      <w:r>
        <w:rPr>
          <w:rFonts w:ascii="Arial" w:hAnsi="Arial" w:cs="Arial"/>
          <w:sz w:val="20"/>
          <w:szCs w:val="20"/>
        </w:rPr>
        <w:t xml:space="preserve"> </w:t>
      </w:r>
      <w:r w:rsidRPr="00680690">
        <w:rPr>
          <w:rFonts w:ascii="Arial" w:hAnsi="Arial" w:cs="Arial"/>
          <w:sz w:val="20"/>
          <w:szCs w:val="20"/>
        </w:rPr>
        <w:t>where</w:t>
      </w:r>
      <w:r>
        <w:rPr>
          <w:rFonts w:ascii="Arial" w:hAnsi="Arial" w:cs="Arial"/>
          <w:sz w:val="20"/>
          <w:szCs w:val="20"/>
        </w:rPr>
        <w:t xml:space="preserve"> </w:t>
      </w:r>
      <w:r w:rsidRPr="00680690">
        <w:rPr>
          <w:rFonts w:ascii="Arial" w:hAnsi="Arial" w:cs="Arial"/>
          <w:sz w:val="20"/>
          <w:szCs w:val="20"/>
        </w:rPr>
        <w:t>the</w:t>
      </w:r>
      <w:r>
        <w:rPr>
          <w:rFonts w:ascii="Arial" w:hAnsi="Arial" w:cs="Arial"/>
          <w:sz w:val="20"/>
          <w:szCs w:val="20"/>
        </w:rPr>
        <w:t xml:space="preserve"> </w:t>
      </w:r>
      <w:r w:rsidRPr="00680690">
        <w:rPr>
          <w:rFonts w:ascii="Arial" w:hAnsi="Arial" w:cs="Arial"/>
          <w:sz w:val="20"/>
          <w:szCs w:val="20"/>
        </w:rPr>
        <w:t>concepts</w:t>
      </w:r>
      <w:r>
        <w:rPr>
          <w:rFonts w:ascii="Arial" w:hAnsi="Arial" w:cs="Arial"/>
          <w:sz w:val="20"/>
          <w:szCs w:val="20"/>
        </w:rPr>
        <w:t xml:space="preserve"> </w:t>
      </w:r>
      <w:r w:rsidRPr="00680690">
        <w:rPr>
          <w:rFonts w:ascii="Arial" w:hAnsi="Arial" w:cs="Arial"/>
          <w:sz w:val="20"/>
          <w:szCs w:val="20"/>
        </w:rPr>
        <w:t>of</w:t>
      </w:r>
      <w:r>
        <w:rPr>
          <w:rFonts w:ascii="Arial" w:hAnsi="Arial" w:cs="Arial"/>
          <w:sz w:val="20"/>
          <w:szCs w:val="20"/>
        </w:rPr>
        <w:t xml:space="preserve"> </w:t>
      </w:r>
      <w:r w:rsidRPr="00680690">
        <w:rPr>
          <w:rFonts w:ascii="Arial" w:hAnsi="Arial" w:cs="Arial"/>
          <w:sz w:val="20"/>
          <w:szCs w:val="20"/>
        </w:rPr>
        <w:t>public</w:t>
      </w:r>
      <w:r>
        <w:rPr>
          <w:rFonts w:ascii="Arial" w:hAnsi="Arial" w:cs="Arial"/>
          <w:sz w:val="20"/>
          <w:szCs w:val="20"/>
        </w:rPr>
        <w:t xml:space="preserve"> </w:t>
      </w:r>
      <w:r w:rsidRPr="00680690">
        <w:rPr>
          <w:rFonts w:ascii="Arial" w:hAnsi="Arial" w:cs="Arial"/>
          <w:sz w:val="20"/>
          <w:szCs w:val="20"/>
        </w:rPr>
        <w:t>spaces, urban</w:t>
      </w:r>
      <w:r>
        <w:rPr>
          <w:rFonts w:ascii="Arial" w:hAnsi="Arial" w:cs="Arial"/>
          <w:sz w:val="20"/>
          <w:szCs w:val="20"/>
        </w:rPr>
        <w:t xml:space="preserve"> </w:t>
      </w:r>
      <w:r w:rsidRPr="00680690">
        <w:rPr>
          <w:rFonts w:ascii="Arial" w:hAnsi="Arial" w:cs="Arial"/>
          <w:sz w:val="20"/>
          <w:szCs w:val="20"/>
        </w:rPr>
        <w:t>parks</w:t>
      </w:r>
      <w:r>
        <w:rPr>
          <w:rFonts w:ascii="Arial" w:hAnsi="Arial" w:cs="Arial"/>
          <w:sz w:val="20"/>
          <w:szCs w:val="20"/>
        </w:rPr>
        <w:t xml:space="preserve"> </w:t>
      </w:r>
      <w:r w:rsidRPr="00680690">
        <w:rPr>
          <w:rFonts w:ascii="Arial" w:hAnsi="Arial" w:cs="Arial"/>
          <w:sz w:val="20"/>
          <w:szCs w:val="20"/>
        </w:rPr>
        <w:t>and</w:t>
      </w:r>
      <w:r>
        <w:rPr>
          <w:rFonts w:ascii="Arial" w:hAnsi="Arial" w:cs="Arial"/>
          <w:sz w:val="20"/>
          <w:szCs w:val="20"/>
        </w:rPr>
        <w:t xml:space="preserve"> </w:t>
      </w:r>
      <w:r w:rsidRPr="00680690">
        <w:rPr>
          <w:rFonts w:ascii="Arial" w:hAnsi="Arial" w:cs="Arial"/>
          <w:sz w:val="20"/>
          <w:szCs w:val="20"/>
        </w:rPr>
        <w:t>green</w:t>
      </w:r>
      <w:r>
        <w:rPr>
          <w:rFonts w:ascii="Arial" w:hAnsi="Arial" w:cs="Arial"/>
          <w:sz w:val="20"/>
          <w:szCs w:val="20"/>
        </w:rPr>
        <w:t xml:space="preserve"> </w:t>
      </w:r>
      <w:r w:rsidRPr="00680690">
        <w:rPr>
          <w:rFonts w:ascii="Arial" w:hAnsi="Arial" w:cs="Arial"/>
          <w:sz w:val="20"/>
          <w:szCs w:val="20"/>
        </w:rPr>
        <w:t>areas</w:t>
      </w:r>
      <w:r>
        <w:rPr>
          <w:rFonts w:ascii="Arial" w:hAnsi="Arial" w:cs="Arial"/>
          <w:sz w:val="20"/>
          <w:szCs w:val="20"/>
        </w:rPr>
        <w:t xml:space="preserve"> </w:t>
      </w:r>
      <w:r w:rsidRPr="00680690">
        <w:rPr>
          <w:rFonts w:ascii="Arial" w:hAnsi="Arial" w:cs="Arial"/>
          <w:sz w:val="20"/>
          <w:szCs w:val="20"/>
        </w:rPr>
        <w:t>were</w:t>
      </w:r>
      <w:r>
        <w:rPr>
          <w:rFonts w:ascii="Arial" w:hAnsi="Arial" w:cs="Arial"/>
          <w:sz w:val="20"/>
          <w:szCs w:val="20"/>
        </w:rPr>
        <w:t xml:space="preserve"> </w:t>
      </w:r>
      <w:r w:rsidRPr="00680690">
        <w:rPr>
          <w:rFonts w:ascii="Arial" w:hAnsi="Arial" w:cs="Arial"/>
          <w:sz w:val="20"/>
          <w:szCs w:val="20"/>
        </w:rPr>
        <w:t>studied; followed</w:t>
      </w:r>
      <w:r>
        <w:rPr>
          <w:rFonts w:ascii="Arial" w:hAnsi="Arial" w:cs="Arial"/>
          <w:sz w:val="20"/>
          <w:szCs w:val="20"/>
        </w:rPr>
        <w:t xml:space="preserve"> </w:t>
      </w:r>
      <w:r w:rsidRPr="00680690">
        <w:rPr>
          <w:rFonts w:ascii="Arial" w:hAnsi="Arial" w:cs="Arial"/>
          <w:sz w:val="20"/>
          <w:szCs w:val="20"/>
        </w:rPr>
        <w:t>by a visit</w:t>
      </w:r>
      <w:r>
        <w:rPr>
          <w:rFonts w:ascii="Arial" w:hAnsi="Arial" w:cs="Arial"/>
          <w:sz w:val="20"/>
          <w:szCs w:val="20"/>
        </w:rPr>
        <w:t xml:space="preserve"> </w:t>
      </w:r>
      <w:r w:rsidRPr="00680690">
        <w:rPr>
          <w:rFonts w:ascii="Arial" w:hAnsi="Arial" w:cs="Arial"/>
          <w:sz w:val="20"/>
          <w:szCs w:val="20"/>
        </w:rPr>
        <w:t>to Sapucaia Park to</w:t>
      </w:r>
      <w:r>
        <w:rPr>
          <w:rFonts w:ascii="Arial" w:hAnsi="Arial" w:cs="Arial"/>
          <w:sz w:val="20"/>
          <w:szCs w:val="20"/>
        </w:rPr>
        <w:t xml:space="preserve"> </w:t>
      </w:r>
      <w:r w:rsidRPr="00680690">
        <w:rPr>
          <w:rFonts w:ascii="Arial" w:hAnsi="Arial" w:cs="Arial"/>
          <w:sz w:val="20"/>
          <w:szCs w:val="20"/>
        </w:rPr>
        <w:t>identify its functionalities. The results</w:t>
      </w:r>
      <w:r>
        <w:rPr>
          <w:rFonts w:ascii="Arial" w:hAnsi="Arial" w:cs="Arial"/>
          <w:sz w:val="20"/>
          <w:szCs w:val="20"/>
        </w:rPr>
        <w:t xml:space="preserve"> </w:t>
      </w:r>
      <w:r w:rsidRPr="00680690">
        <w:rPr>
          <w:rFonts w:ascii="Arial" w:hAnsi="Arial" w:cs="Arial"/>
          <w:sz w:val="20"/>
          <w:szCs w:val="20"/>
        </w:rPr>
        <w:t>obtained</w:t>
      </w:r>
      <w:r>
        <w:rPr>
          <w:rFonts w:ascii="Arial" w:hAnsi="Arial" w:cs="Arial"/>
          <w:sz w:val="20"/>
          <w:szCs w:val="20"/>
        </w:rPr>
        <w:t xml:space="preserve"> </w:t>
      </w:r>
      <w:r w:rsidRPr="00680690">
        <w:rPr>
          <w:rFonts w:ascii="Arial" w:hAnsi="Arial" w:cs="Arial"/>
          <w:sz w:val="20"/>
          <w:szCs w:val="20"/>
        </w:rPr>
        <w:t>confirm</w:t>
      </w:r>
      <w:r>
        <w:rPr>
          <w:rFonts w:ascii="Arial" w:hAnsi="Arial" w:cs="Arial"/>
          <w:sz w:val="20"/>
          <w:szCs w:val="20"/>
        </w:rPr>
        <w:t xml:space="preserve"> </w:t>
      </w:r>
      <w:r w:rsidRPr="00680690">
        <w:rPr>
          <w:rFonts w:ascii="Arial" w:hAnsi="Arial" w:cs="Arial"/>
          <w:sz w:val="20"/>
          <w:szCs w:val="20"/>
        </w:rPr>
        <w:t>that</w:t>
      </w:r>
      <w:r>
        <w:rPr>
          <w:rFonts w:ascii="Arial" w:hAnsi="Arial" w:cs="Arial"/>
          <w:sz w:val="20"/>
          <w:szCs w:val="20"/>
        </w:rPr>
        <w:t xml:space="preserve"> </w:t>
      </w:r>
      <w:r w:rsidRPr="00680690">
        <w:rPr>
          <w:rFonts w:ascii="Arial" w:hAnsi="Arial" w:cs="Arial"/>
          <w:sz w:val="20"/>
          <w:szCs w:val="20"/>
        </w:rPr>
        <w:t>the</w:t>
      </w:r>
      <w:r>
        <w:rPr>
          <w:rFonts w:ascii="Arial" w:hAnsi="Arial" w:cs="Arial"/>
          <w:sz w:val="20"/>
          <w:szCs w:val="20"/>
        </w:rPr>
        <w:t xml:space="preserve"> </w:t>
      </w:r>
      <w:r w:rsidRPr="00680690">
        <w:rPr>
          <w:rFonts w:ascii="Arial" w:hAnsi="Arial" w:cs="Arial"/>
          <w:sz w:val="20"/>
          <w:szCs w:val="20"/>
        </w:rPr>
        <w:t>mentioned</w:t>
      </w:r>
      <w:r>
        <w:rPr>
          <w:rFonts w:ascii="Arial" w:hAnsi="Arial" w:cs="Arial"/>
          <w:sz w:val="20"/>
          <w:szCs w:val="20"/>
        </w:rPr>
        <w:t xml:space="preserve"> </w:t>
      </w:r>
      <w:r w:rsidRPr="00680690">
        <w:rPr>
          <w:rFonts w:ascii="Arial" w:hAnsi="Arial" w:cs="Arial"/>
          <w:sz w:val="20"/>
          <w:szCs w:val="20"/>
        </w:rPr>
        <w:t>park</w:t>
      </w:r>
      <w:r>
        <w:rPr>
          <w:rFonts w:ascii="Arial" w:hAnsi="Arial" w:cs="Arial"/>
          <w:sz w:val="20"/>
          <w:szCs w:val="20"/>
        </w:rPr>
        <w:t xml:space="preserve"> </w:t>
      </w:r>
      <w:r w:rsidRPr="00680690">
        <w:rPr>
          <w:rFonts w:ascii="Arial" w:hAnsi="Arial" w:cs="Arial"/>
          <w:sz w:val="20"/>
          <w:szCs w:val="20"/>
        </w:rPr>
        <w:t>exerts</w:t>
      </w:r>
      <w:r>
        <w:rPr>
          <w:rFonts w:ascii="Arial" w:hAnsi="Arial" w:cs="Arial"/>
          <w:sz w:val="20"/>
          <w:szCs w:val="20"/>
        </w:rPr>
        <w:t xml:space="preserve"> </w:t>
      </w:r>
      <w:r w:rsidRPr="00680690">
        <w:rPr>
          <w:rFonts w:ascii="Arial" w:hAnsi="Arial" w:cs="Arial"/>
          <w:sz w:val="20"/>
          <w:szCs w:val="20"/>
        </w:rPr>
        <w:t>an</w:t>
      </w:r>
      <w:r>
        <w:rPr>
          <w:rFonts w:ascii="Arial" w:hAnsi="Arial" w:cs="Arial"/>
          <w:sz w:val="20"/>
          <w:szCs w:val="20"/>
        </w:rPr>
        <w:t xml:space="preserve"> </w:t>
      </w:r>
      <w:r w:rsidRPr="00680690">
        <w:rPr>
          <w:rFonts w:ascii="Arial" w:hAnsi="Arial" w:cs="Arial"/>
          <w:sz w:val="20"/>
          <w:szCs w:val="20"/>
        </w:rPr>
        <w:t>esthetic, social and</w:t>
      </w:r>
      <w:r>
        <w:rPr>
          <w:rFonts w:ascii="Arial" w:hAnsi="Arial" w:cs="Arial"/>
          <w:sz w:val="20"/>
          <w:szCs w:val="20"/>
        </w:rPr>
        <w:t xml:space="preserve"> </w:t>
      </w:r>
      <w:r w:rsidRPr="00680690">
        <w:rPr>
          <w:rFonts w:ascii="Arial" w:hAnsi="Arial" w:cs="Arial"/>
          <w:sz w:val="20"/>
          <w:szCs w:val="20"/>
        </w:rPr>
        <w:t>ecosystem</w:t>
      </w:r>
      <w:r>
        <w:rPr>
          <w:rFonts w:ascii="Arial" w:hAnsi="Arial" w:cs="Arial"/>
          <w:sz w:val="20"/>
          <w:szCs w:val="20"/>
        </w:rPr>
        <w:t xml:space="preserve"> </w:t>
      </w:r>
      <w:r w:rsidRPr="00680690">
        <w:rPr>
          <w:rFonts w:ascii="Arial" w:hAnsi="Arial" w:cs="Arial"/>
          <w:sz w:val="20"/>
          <w:szCs w:val="20"/>
        </w:rPr>
        <w:t>functionality, becoming</w:t>
      </w:r>
      <w:r>
        <w:rPr>
          <w:rFonts w:ascii="Arial" w:hAnsi="Arial" w:cs="Arial"/>
          <w:sz w:val="20"/>
          <w:szCs w:val="20"/>
        </w:rPr>
        <w:t xml:space="preserve"> </w:t>
      </w:r>
      <w:r w:rsidRPr="00680690">
        <w:rPr>
          <w:rFonts w:ascii="Arial" w:hAnsi="Arial" w:cs="Arial"/>
          <w:sz w:val="20"/>
          <w:szCs w:val="20"/>
        </w:rPr>
        <w:t>an</w:t>
      </w:r>
      <w:r>
        <w:rPr>
          <w:rFonts w:ascii="Arial" w:hAnsi="Arial" w:cs="Arial"/>
          <w:sz w:val="20"/>
          <w:szCs w:val="20"/>
        </w:rPr>
        <w:t xml:space="preserve"> </w:t>
      </w:r>
      <w:r w:rsidRPr="00680690">
        <w:rPr>
          <w:rFonts w:ascii="Arial" w:hAnsi="Arial" w:cs="Arial"/>
          <w:sz w:val="20"/>
          <w:szCs w:val="20"/>
        </w:rPr>
        <w:t>important</w:t>
      </w:r>
      <w:r>
        <w:rPr>
          <w:rFonts w:ascii="Arial" w:hAnsi="Arial" w:cs="Arial"/>
          <w:sz w:val="20"/>
          <w:szCs w:val="20"/>
        </w:rPr>
        <w:t xml:space="preserve"> </w:t>
      </w:r>
      <w:r w:rsidRPr="00680690">
        <w:rPr>
          <w:rFonts w:ascii="Arial" w:hAnsi="Arial" w:cs="Arial"/>
          <w:sz w:val="20"/>
          <w:szCs w:val="20"/>
        </w:rPr>
        <w:t>mechanism for promoting</w:t>
      </w:r>
      <w:r>
        <w:rPr>
          <w:rFonts w:ascii="Arial" w:hAnsi="Arial" w:cs="Arial"/>
          <w:sz w:val="20"/>
          <w:szCs w:val="20"/>
        </w:rPr>
        <w:t xml:space="preserve"> </w:t>
      </w:r>
      <w:r w:rsidRPr="00680690">
        <w:rPr>
          <w:rFonts w:ascii="Arial" w:hAnsi="Arial" w:cs="Arial"/>
          <w:sz w:val="20"/>
          <w:szCs w:val="20"/>
        </w:rPr>
        <w:t>the</w:t>
      </w:r>
      <w:r>
        <w:rPr>
          <w:rFonts w:ascii="Arial" w:hAnsi="Arial" w:cs="Arial"/>
          <w:sz w:val="20"/>
          <w:szCs w:val="20"/>
        </w:rPr>
        <w:t xml:space="preserve"> </w:t>
      </w:r>
      <w:r w:rsidRPr="00680690">
        <w:rPr>
          <w:rFonts w:ascii="Arial" w:hAnsi="Arial" w:cs="Arial"/>
          <w:sz w:val="20"/>
          <w:szCs w:val="20"/>
        </w:rPr>
        <w:t>population's</w:t>
      </w:r>
      <w:r>
        <w:rPr>
          <w:rFonts w:ascii="Arial" w:hAnsi="Arial" w:cs="Arial"/>
          <w:sz w:val="20"/>
          <w:szCs w:val="20"/>
        </w:rPr>
        <w:t xml:space="preserve"> </w:t>
      </w:r>
      <w:r w:rsidRPr="00680690">
        <w:rPr>
          <w:rFonts w:ascii="Arial" w:hAnsi="Arial" w:cs="Arial"/>
          <w:sz w:val="20"/>
          <w:szCs w:val="20"/>
        </w:rPr>
        <w:t>quality</w:t>
      </w:r>
      <w:r>
        <w:rPr>
          <w:rFonts w:ascii="Arial" w:hAnsi="Arial" w:cs="Arial"/>
          <w:sz w:val="20"/>
          <w:szCs w:val="20"/>
        </w:rPr>
        <w:t xml:space="preserve"> </w:t>
      </w:r>
      <w:r w:rsidRPr="00680690">
        <w:rPr>
          <w:rFonts w:ascii="Arial" w:hAnsi="Arial" w:cs="Arial"/>
          <w:sz w:val="20"/>
          <w:szCs w:val="20"/>
        </w:rPr>
        <w:t>of</w:t>
      </w:r>
      <w:r>
        <w:rPr>
          <w:rFonts w:ascii="Arial" w:hAnsi="Arial" w:cs="Arial"/>
          <w:sz w:val="20"/>
          <w:szCs w:val="20"/>
        </w:rPr>
        <w:t xml:space="preserve"> </w:t>
      </w:r>
      <w:r w:rsidRPr="00680690">
        <w:rPr>
          <w:rFonts w:ascii="Arial" w:hAnsi="Arial" w:cs="Arial"/>
          <w:sz w:val="20"/>
          <w:szCs w:val="20"/>
        </w:rPr>
        <w:t>life. Using Sapucaia Park as an</w:t>
      </w:r>
      <w:r>
        <w:rPr>
          <w:rFonts w:ascii="Arial" w:hAnsi="Arial" w:cs="Arial"/>
          <w:sz w:val="20"/>
          <w:szCs w:val="20"/>
        </w:rPr>
        <w:t xml:space="preserve"> </w:t>
      </w:r>
      <w:r w:rsidRPr="00680690">
        <w:rPr>
          <w:rFonts w:ascii="Arial" w:hAnsi="Arial" w:cs="Arial"/>
          <w:sz w:val="20"/>
          <w:szCs w:val="20"/>
        </w:rPr>
        <w:t>example, it is</w:t>
      </w:r>
      <w:r>
        <w:rPr>
          <w:rFonts w:ascii="Arial" w:hAnsi="Arial" w:cs="Arial"/>
          <w:sz w:val="20"/>
          <w:szCs w:val="20"/>
        </w:rPr>
        <w:t xml:space="preserve"> </w:t>
      </w:r>
      <w:r w:rsidRPr="00680690">
        <w:rPr>
          <w:rFonts w:ascii="Arial" w:hAnsi="Arial" w:cs="Arial"/>
          <w:sz w:val="20"/>
          <w:szCs w:val="20"/>
        </w:rPr>
        <w:t>necessary</w:t>
      </w:r>
      <w:r>
        <w:rPr>
          <w:rFonts w:ascii="Arial" w:hAnsi="Arial" w:cs="Arial"/>
          <w:sz w:val="20"/>
          <w:szCs w:val="20"/>
        </w:rPr>
        <w:t xml:space="preserve"> </w:t>
      </w:r>
      <w:r w:rsidRPr="00680690">
        <w:rPr>
          <w:rFonts w:ascii="Arial" w:hAnsi="Arial" w:cs="Arial"/>
          <w:sz w:val="20"/>
          <w:szCs w:val="20"/>
        </w:rPr>
        <w:t>to</w:t>
      </w:r>
      <w:r>
        <w:rPr>
          <w:rFonts w:ascii="Arial" w:hAnsi="Arial" w:cs="Arial"/>
          <w:sz w:val="20"/>
          <w:szCs w:val="20"/>
        </w:rPr>
        <w:t xml:space="preserve"> </w:t>
      </w:r>
      <w:r w:rsidRPr="00680690">
        <w:rPr>
          <w:rFonts w:ascii="Arial" w:hAnsi="Arial" w:cs="Arial"/>
          <w:sz w:val="20"/>
          <w:szCs w:val="20"/>
        </w:rPr>
        <w:t>think</w:t>
      </w:r>
      <w:r>
        <w:rPr>
          <w:rFonts w:ascii="Arial" w:hAnsi="Arial" w:cs="Arial"/>
          <w:sz w:val="20"/>
          <w:szCs w:val="20"/>
        </w:rPr>
        <w:t xml:space="preserve"> </w:t>
      </w:r>
      <w:r w:rsidRPr="00680690">
        <w:rPr>
          <w:rFonts w:ascii="Arial" w:hAnsi="Arial" w:cs="Arial"/>
          <w:sz w:val="20"/>
          <w:szCs w:val="20"/>
        </w:rPr>
        <w:t>about</w:t>
      </w:r>
      <w:r>
        <w:rPr>
          <w:rFonts w:ascii="Arial" w:hAnsi="Arial" w:cs="Arial"/>
          <w:sz w:val="20"/>
          <w:szCs w:val="20"/>
        </w:rPr>
        <w:t xml:space="preserve"> </w:t>
      </w:r>
      <w:r w:rsidRPr="00680690">
        <w:rPr>
          <w:rFonts w:ascii="Arial" w:hAnsi="Arial" w:cs="Arial"/>
          <w:sz w:val="20"/>
          <w:szCs w:val="20"/>
        </w:rPr>
        <w:t>planning policies that</w:t>
      </w:r>
      <w:r>
        <w:rPr>
          <w:rFonts w:ascii="Arial" w:hAnsi="Arial" w:cs="Arial"/>
          <w:sz w:val="20"/>
          <w:szCs w:val="20"/>
        </w:rPr>
        <w:t xml:space="preserve"> </w:t>
      </w:r>
      <w:r w:rsidRPr="00680690">
        <w:rPr>
          <w:rFonts w:ascii="Arial" w:hAnsi="Arial" w:cs="Arial"/>
          <w:sz w:val="20"/>
          <w:szCs w:val="20"/>
        </w:rPr>
        <w:t>consider</w:t>
      </w:r>
      <w:r>
        <w:rPr>
          <w:rFonts w:ascii="Arial" w:hAnsi="Arial" w:cs="Arial"/>
          <w:sz w:val="20"/>
          <w:szCs w:val="20"/>
        </w:rPr>
        <w:t xml:space="preserve"> </w:t>
      </w:r>
      <w:r w:rsidRPr="00680690">
        <w:rPr>
          <w:rFonts w:ascii="Arial" w:hAnsi="Arial" w:cs="Arial"/>
          <w:sz w:val="20"/>
          <w:szCs w:val="20"/>
        </w:rPr>
        <w:t>the</w:t>
      </w:r>
      <w:r>
        <w:rPr>
          <w:rFonts w:ascii="Arial" w:hAnsi="Arial" w:cs="Arial"/>
          <w:sz w:val="20"/>
          <w:szCs w:val="20"/>
        </w:rPr>
        <w:t xml:space="preserve"> </w:t>
      </w:r>
      <w:r w:rsidRPr="00680690">
        <w:rPr>
          <w:rFonts w:ascii="Arial" w:hAnsi="Arial" w:cs="Arial"/>
          <w:sz w:val="20"/>
          <w:szCs w:val="20"/>
        </w:rPr>
        <w:t>implementation</w:t>
      </w:r>
      <w:r>
        <w:rPr>
          <w:rFonts w:ascii="Arial" w:hAnsi="Arial" w:cs="Arial"/>
          <w:sz w:val="20"/>
          <w:szCs w:val="20"/>
        </w:rPr>
        <w:t xml:space="preserve"> </w:t>
      </w:r>
      <w:r w:rsidRPr="00680690">
        <w:rPr>
          <w:rFonts w:ascii="Arial" w:hAnsi="Arial" w:cs="Arial"/>
          <w:sz w:val="20"/>
          <w:szCs w:val="20"/>
        </w:rPr>
        <w:t>of</w:t>
      </w:r>
      <w:r>
        <w:rPr>
          <w:rFonts w:ascii="Arial" w:hAnsi="Arial" w:cs="Arial"/>
          <w:sz w:val="20"/>
          <w:szCs w:val="20"/>
        </w:rPr>
        <w:t xml:space="preserve"> </w:t>
      </w:r>
      <w:r w:rsidRPr="00680690">
        <w:rPr>
          <w:rFonts w:ascii="Arial" w:hAnsi="Arial" w:cs="Arial"/>
          <w:sz w:val="20"/>
          <w:szCs w:val="20"/>
        </w:rPr>
        <w:t>green</w:t>
      </w:r>
      <w:r>
        <w:rPr>
          <w:rFonts w:ascii="Arial" w:hAnsi="Arial" w:cs="Arial"/>
          <w:sz w:val="20"/>
          <w:szCs w:val="20"/>
        </w:rPr>
        <w:t xml:space="preserve"> </w:t>
      </w:r>
      <w:r w:rsidRPr="00680690">
        <w:rPr>
          <w:rFonts w:ascii="Arial" w:hAnsi="Arial" w:cs="Arial"/>
          <w:sz w:val="20"/>
          <w:szCs w:val="20"/>
        </w:rPr>
        <w:t>areas, such as urban</w:t>
      </w:r>
      <w:r>
        <w:rPr>
          <w:rFonts w:ascii="Arial" w:hAnsi="Arial" w:cs="Arial"/>
          <w:sz w:val="20"/>
          <w:szCs w:val="20"/>
        </w:rPr>
        <w:t xml:space="preserve"> </w:t>
      </w:r>
      <w:r w:rsidRPr="00680690">
        <w:rPr>
          <w:rFonts w:ascii="Arial" w:hAnsi="Arial" w:cs="Arial"/>
          <w:sz w:val="20"/>
          <w:szCs w:val="20"/>
        </w:rPr>
        <w:t xml:space="preserve">parks, </w:t>
      </w:r>
      <w:r>
        <w:rPr>
          <w:rFonts w:ascii="Arial" w:hAnsi="Arial" w:cs="Arial"/>
          <w:sz w:val="20"/>
          <w:szCs w:val="20"/>
        </w:rPr>
        <w:t>t</w:t>
      </w:r>
      <w:r w:rsidRPr="00680690">
        <w:rPr>
          <w:rFonts w:ascii="Arial" w:hAnsi="Arial" w:cs="Arial"/>
          <w:sz w:val="20"/>
          <w:szCs w:val="20"/>
        </w:rPr>
        <w:t>o improve the</w:t>
      </w:r>
      <w:r>
        <w:rPr>
          <w:rFonts w:ascii="Arial" w:hAnsi="Arial" w:cs="Arial"/>
          <w:sz w:val="20"/>
          <w:szCs w:val="20"/>
        </w:rPr>
        <w:t xml:space="preserve"> </w:t>
      </w:r>
      <w:r w:rsidRPr="00680690">
        <w:rPr>
          <w:rFonts w:ascii="Arial" w:hAnsi="Arial" w:cs="Arial"/>
          <w:sz w:val="20"/>
          <w:szCs w:val="20"/>
        </w:rPr>
        <w:t>quality</w:t>
      </w:r>
      <w:r>
        <w:rPr>
          <w:rFonts w:ascii="Arial" w:hAnsi="Arial" w:cs="Arial"/>
          <w:sz w:val="20"/>
          <w:szCs w:val="20"/>
        </w:rPr>
        <w:t xml:space="preserve"> </w:t>
      </w:r>
      <w:r w:rsidRPr="00680690">
        <w:rPr>
          <w:rFonts w:ascii="Arial" w:hAnsi="Arial" w:cs="Arial"/>
          <w:sz w:val="20"/>
          <w:szCs w:val="20"/>
        </w:rPr>
        <w:t>of</w:t>
      </w:r>
      <w:r>
        <w:rPr>
          <w:rFonts w:ascii="Arial" w:hAnsi="Arial" w:cs="Arial"/>
          <w:sz w:val="20"/>
          <w:szCs w:val="20"/>
        </w:rPr>
        <w:t xml:space="preserve"> </w:t>
      </w:r>
      <w:r w:rsidRPr="00680690">
        <w:rPr>
          <w:rFonts w:ascii="Arial" w:hAnsi="Arial" w:cs="Arial"/>
          <w:sz w:val="20"/>
          <w:szCs w:val="20"/>
        </w:rPr>
        <w:t>life</w:t>
      </w:r>
      <w:r>
        <w:rPr>
          <w:rFonts w:ascii="Arial" w:hAnsi="Arial" w:cs="Arial"/>
          <w:sz w:val="20"/>
          <w:szCs w:val="20"/>
        </w:rPr>
        <w:t xml:space="preserve"> </w:t>
      </w:r>
      <w:r w:rsidRPr="00680690">
        <w:rPr>
          <w:rFonts w:ascii="Arial" w:hAnsi="Arial" w:cs="Arial"/>
          <w:sz w:val="20"/>
          <w:szCs w:val="20"/>
        </w:rPr>
        <w:t>of</w:t>
      </w:r>
      <w:r>
        <w:rPr>
          <w:rFonts w:ascii="Arial" w:hAnsi="Arial" w:cs="Arial"/>
          <w:sz w:val="20"/>
          <w:szCs w:val="20"/>
        </w:rPr>
        <w:t xml:space="preserve"> </w:t>
      </w:r>
      <w:r w:rsidRPr="00680690">
        <w:rPr>
          <w:rFonts w:ascii="Arial" w:hAnsi="Arial" w:cs="Arial"/>
          <w:sz w:val="20"/>
          <w:szCs w:val="20"/>
        </w:rPr>
        <w:t>the</w:t>
      </w:r>
      <w:r>
        <w:rPr>
          <w:rFonts w:ascii="Arial" w:hAnsi="Arial" w:cs="Arial"/>
          <w:sz w:val="20"/>
          <w:szCs w:val="20"/>
        </w:rPr>
        <w:t xml:space="preserve"> </w:t>
      </w:r>
      <w:r w:rsidRPr="00680690">
        <w:rPr>
          <w:rFonts w:ascii="Arial" w:hAnsi="Arial" w:cs="Arial"/>
          <w:sz w:val="20"/>
          <w:szCs w:val="20"/>
        </w:rPr>
        <w:t>population</w:t>
      </w:r>
      <w:r>
        <w:rPr>
          <w:rFonts w:ascii="Arial" w:hAnsi="Arial" w:cs="Arial"/>
          <w:sz w:val="20"/>
          <w:szCs w:val="20"/>
        </w:rPr>
        <w:t xml:space="preserve"> </w:t>
      </w:r>
      <w:r w:rsidRPr="00680690">
        <w:rPr>
          <w:rFonts w:ascii="Arial" w:hAnsi="Arial" w:cs="Arial"/>
          <w:sz w:val="20"/>
          <w:szCs w:val="20"/>
        </w:rPr>
        <w:t>residing in other</w:t>
      </w:r>
      <w:r>
        <w:rPr>
          <w:rFonts w:ascii="Arial" w:hAnsi="Arial" w:cs="Arial"/>
          <w:sz w:val="20"/>
          <w:szCs w:val="20"/>
        </w:rPr>
        <w:t xml:space="preserve"> </w:t>
      </w:r>
      <w:r w:rsidRPr="00680690">
        <w:rPr>
          <w:rFonts w:ascii="Arial" w:hAnsi="Arial" w:cs="Arial"/>
          <w:sz w:val="20"/>
          <w:szCs w:val="20"/>
        </w:rPr>
        <w:t>regions</w:t>
      </w:r>
      <w:r>
        <w:rPr>
          <w:rFonts w:ascii="Arial" w:hAnsi="Arial" w:cs="Arial"/>
          <w:sz w:val="20"/>
          <w:szCs w:val="20"/>
        </w:rPr>
        <w:t xml:space="preserve"> </w:t>
      </w:r>
      <w:r w:rsidRPr="00680690">
        <w:rPr>
          <w:rFonts w:ascii="Arial" w:hAnsi="Arial" w:cs="Arial"/>
          <w:sz w:val="20"/>
          <w:szCs w:val="20"/>
        </w:rPr>
        <w:t>of</w:t>
      </w:r>
      <w:r>
        <w:rPr>
          <w:rFonts w:ascii="Arial" w:hAnsi="Arial" w:cs="Arial"/>
          <w:sz w:val="20"/>
          <w:szCs w:val="20"/>
        </w:rPr>
        <w:t xml:space="preserve"> </w:t>
      </w:r>
      <w:r w:rsidRPr="00680690">
        <w:rPr>
          <w:rFonts w:ascii="Arial" w:hAnsi="Arial" w:cs="Arial"/>
          <w:sz w:val="20"/>
          <w:szCs w:val="20"/>
        </w:rPr>
        <w:t>the</w:t>
      </w:r>
      <w:r>
        <w:rPr>
          <w:rFonts w:ascii="Arial" w:hAnsi="Arial" w:cs="Arial"/>
          <w:sz w:val="20"/>
          <w:szCs w:val="20"/>
        </w:rPr>
        <w:t xml:space="preserve"> </w:t>
      </w:r>
      <w:r w:rsidRPr="00680690">
        <w:rPr>
          <w:rFonts w:ascii="Arial" w:hAnsi="Arial" w:cs="Arial"/>
          <w:sz w:val="20"/>
          <w:szCs w:val="20"/>
        </w:rPr>
        <w:t>city.</w:t>
      </w:r>
    </w:p>
    <w:p w14:paraId="51D8CD7D" w14:textId="77777777" w:rsidR="005233CD" w:rsidRPr="00680690" w:rsidRDefault="005233CD" w:rsidP="005233CD">
      <w:pPr>
        <w:spacing w:after="0" w:line="240" w:lineRule="auto"/>
        <w:jc w:val="both"/>
        <w:rPr>
          <w:rFonts w:ascii="Arial" w:eastAsia="Arial" w:hAnsi="Arial" w:cs="Arial"/>
          <w:sz w:val="20"/>
          <w:szCs w:val="20"/>
          <w:lang w:val="en-US"/>
        </w:rPr>
      </w:pPr>
    </w:p>
    <w:p w14:paraId="0550196B" w14:textId="77777777" w:rsidR="005233CD" w:rsidRPr="005776A4" w:rsidRDefault="005233CD" w:rsidP="005233CD">
      <w:pPr>
        <w:spacing w:after="0" w:line="240" w:lineRule="auto"/>
        <w:jc w:val="both"/>
        <w:rPr>
          <w:rFonts w:ascii="Arial" w:eastAsia="Arial" w:hAnsi="Arial" w:cs="Arial"/>
          <w:sz w:val="20"/>
          <w:szCs w:val="20"/>
          <w:lang w:val="es-ES"/>
        </w:rPr>
      </w:pPr>
      <w:r w:rsidRPr="003D0E92">
        <w:rPr>
          <w:rFonts w:ascii="Arial" w:eastAsia="Arial" w:hAnsi="Arial" w:cs="Arial"/>
          <w:b/>
          <w:sz w:val="20"/>
          <w:szCs w:val="20"/>
          <w:lang w:val="en-US"/>
        </w:rPr>
        <w:t>KEYWORDS:</w:t>
      </w:r>
      <w:r>
        <w:rPr>
          <w:rFonts w:ascii="Arial" w:eastAsia="Arial" w:hAnsi="Arial" w:cs="Arial"/>
          <w:b/>
          <w:sz w:val="20"/>
          <w:szCs w:val="20"/>
          <w:lang w:val="en-US"/>
        </w:rPr>
        <w:t xml:space="preserve"> </w:t>
      </w:r>
      <w:r w:rsidRPr="0025276A">
        <w:rPr>
          <w:rFonts w:ascii="Arial" w:eastAsia="Arial" w:hAnsi="Arial" w:cs="Arial"/>
          <w:i/>
          <w:sz w:val="20"/>
          <w:szCs w:val="20"/>
          <w:lang w:val="en-US"/>
        </w:rPr>
        <w:t>Gree</w:t>
      </w:r>
      <w:r w:rsidRPr="003D0E92">
        <w:rPr>
          <w:rFonts w:ascii="Arial" w:eastAsia="Arial" w:hAnsi="Arial" w:cs="Arial"/>
          <w:i/>
          <w:sz w:val="20"/>
          <w:szCs w:val="20"/>
          <w:lang w:val="en-US"/>
        </w:rPr>
        <w:t xml:space="preserve">n areas. </w:t>
      </w:r>
      <w:r>
        <w:rPr>
          <w:rFonts w:ascii="Arial" w:eastAsia="Arial" w:hAnsi="Arial" w:cs="Arial"/>
          <w:i/>
          <w:sz w:val="20"/>
          <w:szCs w:val="20"/>
          <w:lang w:val="en-US"/>
        </w:rPr>
        <w:t>U</w:t>
      </w:r>
      <w:r w:rsidRPr="003D0E92">
        <w:rPr>
          <w:rFonts w:ascii="Arial" w:eastAsia="Arial" w:hAnsi="Arial" w:cs="Arial"/>
          <w:i/>
          <w:sz w:val="20"/>
          <w:szCs w:val="20"/>
          <w:lang w:val="en-US"/>
        </w:rPr>
        <w:t>rban</w:t>
      </w:r>
      <w:r>
        <w:rPr>
          <w:rFonts w:ascii="Arial" w:eastAsia="Arial" w:hAnsi="Arial" w:cs="Arial"/>
          <w:i/>
          <w:sz w:val="20"/>
          <w:szCs w:val="20"/>
          <w:lang w:val="en-US"/>
        </w:rPr>
        <w:t xml:space="preserve"> </w:t>
      </w:r>
      <w:r w:rsidRPr="003D0E92">
        <w:rPr>
          <w:rFonts w:ascii="Arial" w:eastAsia="Arial" w:hAnsi="Arial" w:cs="Arial"/>
          <w:i/>
          <w:sz w:val="20"/>
          <w:szCs w:val="20"/>
          <w:lang w:val="en-US"/>
        </w:rPr>
        <w:t xml:space="preserve">parks. </w:t>
      </w:r>
      <w:r w:rsidRPr="005233CD">
        <w:rPr>
          <w:rFonts w:ascii="Arial" w:eastAsia="Arial" w:hAnsi="Arial" w:cs="Arial"/>
          <w:i/>
          <w:sz w:val="20"/>
          <w:szCs w:val="20"/>
          <w:lang w:val="es-ES"/>
        </w:rPr>
        <w:t xml:space="preserve">City. Urban space. </w:t>
      </w:r>
      <w:r w:rsidRPr="005776A4">
        <w:rPr>
          <w:rFonts w:ascii="Arial" w:eastAsia="Arial" w:hAnsi="Arial" w:cs="Arial"/>
          <w:i/>
          <w:sz w:val="20"/>
          <w:szCs w:val="20"/>
          <w:lang w:val="es-ES"/>
        </w:rPr>
        <w:t>Socio-environmental.</w:t>
      </w:r>
    </w:p>
    <w:p w14:paraId="6CEBCBA6" w14:textId="77777777" w:rsidR="005233CD" w:rsidRPr="005776A4" w:rsidRDefault="005233CD" w:rsidP="005233CD">
      <w:pPr>
        <w:tabs>
          <w:tab w:val="left" w:pos="540"/>
        </w:tabs>
        <w:spacing w:after="0" w:line="240" w:lineRule="auto"/>
        <w:jc w:val="both"/>
        <w:rPr>
          <w:rFonts w:ascii="Arial" w:eastAsia="Arial" w:hAnsi="Arial" w:cs="Arial"/>
          <w:b/>
          <w:sz w:val="20"/>
          <w:szCs w:val="20"/>
          <w:lang w:val="es-ES"/>
        </w:rPr>
      </w:pPr>
    </w:p>
    <w:p w14:paraId="2CF09ED6" w14:textId="77777777" w:rsidR="005233CD" w:rsidRPr="005776A4" w:rsidRDefault="005233CD" w:rsidP="005233CD">
      <w:pPr>
        <w:tabs>
          <w:tab w:val="left" w:pos="540"/>
        </w:tabs>
        <w:spacing w:after="0" w:line="240" w:lineRule="auto"/>
        <w:jc w:val="both"/>
        <w:rPr>
          <w:rFonts w:ascii="Arial" w:eastAsia="Arial" w:hAnsi="Arial" w:cs="Arial"/>
          <w:b/>
          <w:sz w:val="20"/>
          <w:szCs w:val="20"/>
          <w:lang w:val="es-ES"/>
        </w:rPr>
      </w:pPr>
    </w:p>
    <w:p w14:paraId="260A3137" w14:textId="77777777" w:rsidR="005233CD" w:rsidRPr="0026003B" w:rsidRDefault="005233CD" w:rsidP="005233CD">
      <w:pPr>
        <w:tabs>
          <w:tab w:val="left" w:pos="540"/>
        </w:tabs>
        <w:spacing w:after="0" w:line="240" w:lineRule="auto"/>
        <w:jc w:val="both"/>
        <w:rPr>
          <w:rFonts w:ascii="Arial" w:eastAsia="Arial" w:hAnsi="Arial" w:cs="Arial"/>
          <w:i/>
          <w:sz w:val="20"/>
          <w:szCs w:val="20"/>
          <w:lang w:val="es-ES"/>
        </w:rPr>
      </w:pPr>
      <w:r w:rsidRPr="0026003B">
        <w:rPr>
          <w:rFonts w:ascii="Arial" w:eastAsia="Arial" w:hAnsi="Arial" w:cs="Arial"/>
          <w:b/>
          <w:sz w:val="20"/>
          <w:szCs w:val="20"/>
          <w:lang w:val="es-ES"/>
        </w:rPr>
        <w:t xml:space="preserve">RESUMEN: </w:t>
      </w:r>
      <w:r w:rsidRPr="0026003B">
        <w:rPr>
          <w:rFonts w:ascii="Arial" w:eastAsia="Arial" w:hAnsi="Arial" w:cs="Arial"/>
          <w:i/>
          <w:sz w:val="20"/>
          <w:szCs w:val="20"/>
          <w:lang w:val="es-ES"/>
        </w:rPr>
        <w:t>La incorporación de espacios públicos dentro del perímetro urbano de una ciudad, responde a la</w:t>
      </w:r>
      <w:r>
        <w:rPr>
          <w:rFonts w:ascii="Arial" w:eastAsia="Arial" w:hAnsi="Arial" w:cs="Arial"/>
          <w:i/>
          <w:sz w:val="20"/>
          <w:szCs w:val="20"/>
          <w:lang w:val="es-ES"/>
        </w:rPr>
        <w:t xml:space="preserve"> </w:t>
      </w:r>
      <w:r w:rsidRPr="0026003B">
        <w:rPr>
          <w:rFonts w:ascii="Arial" w:eastAsia="Arial" w:hAnsi="Arial" w:cs="Arial"/>
          <w:i/>
          <w:sz w:val="20"/>
          <w:szCs w:val="20"/>
          <w:lang w:val="es-ES"/>
        </w:rPr>
        <w:t>necesidad de promover la</w:t>
      </w:r>
      <w:r>
        <w:rPr>
          <w:rFonts w:ascii="Arial" w:eastAsia="Arial" w:hAnsi="Arial" w:cs="Arial"/>
          <w:i/>
          <w:sz w:val="20"/>
          <w:szCs w:val="20"/>
          <w:lang w:val="es-ES"/>
        </w:rPr>
        <w:t xml:space="preserve"> </w:t>
      </w:r>
      <w:r w:rsidRPr="0026003B">
        <w:rPr>
          <w:rFonts w:ascii="Arial" w:eastAsia="Arial" w:hAnsi="Arial" w:cs="Arial"/>
          <w:i/>
          <w:sz w:val="20"/>
          <w:szCs w:val="20"/>
          <w:lang w:val="es-ES"/>
        </w:rPr>
        <w:t>calidad social y ambiental en</w:t>
      </w:r>
      <w:r>
        <w:rPr>
          <w:rFonts w:ascii="Arial" w:eastAsia="Arial" w:hAnsi="Arial" w:cs="Arial"/>
          <w:i/>
          <w:sz w:val="20"/>
          <w:szCs w:val="20"/>
          <w:lang w:val="es-ES"/>
        </w:rPr>
        <w:t xml:space="preserve"> </w:t>
      </w:r>
      <w:r w:rsidRPr="0026003B">
        <w:rPr>
          <w:rFonts w:ascii="Arial" w:eastAsia="Arial" w:hAnsi="Arial" w:cs="Arial"/>
          <w:i/>
          <w:sz w:val="20"/>
          <w:szCs w:val="20"/>
          <w:lang w:val="es-ES"/>
        </w:rPr>
        <w:t>su</w:t>
      </w:r>
      <w:r>
        <w:rPr>
          <w:rFonts w:ascii="Arial" w:eastAsia="Arial" w:hAnsi="Arial" w:cs="Arial"/>
          <w:i/>
          <w:sz w:val="20"/>
          <w:szCs w:val="20"/>
          <w:lang w:val="es-ES"/>
        </w:rPr>
        <w:t xml:space="preserve"> </w:t>
      </w:r>
      <w:r w:rsidRPr="0026003B">
        <w:rPr>
          <w:rFonts w:ascii="Arial" w:eastAsia="Arial" w:hAnsi="Arial" w:cs="Arial"/>
          <w:i/>
          <w:sz w:val="20"/>
          <w:szCs w:val="20"/>
          <w:lang w:val="es-ES"/>
        </w:rPr>
        <w:t>diámetro de cobertura. En</w:t>
      </w:r>
      <w:r>
        <w:rPr>
          <w:rFonts w:ascii="Arial" w:eastAsia="Arial" w:hAnsi="Arial" w:cs="Arial"/>
          <w:i/>
          <w:sz w:val="20"/>
          <w:szCs w:val="20"/>
          <w:lang w:val="es-ES"/>
        </w:rPr>
        <w:t xml:space="preserve"> </w:t>
      </w:r>
      <w:r w:rsidRPr="0026003B">
        <w:rPr>
          <w:rFonts w:ascii="Arial" w:eastAsia="Arial" w:hAnsi="Arial" w:cs="Arial"/>
          <w:i/>
          <w:sz w:val="20"/>
          <w:szCs w:val="20"/>
          <w:lang w:val="es-ES"/>
        </w:rPr>
        <w:t>relación</w:t>
      </w:r>
      <w:r>
        <w:rPr>
          <w:rFonts w:ascii="Arial" w:eastAsia="Arial" w:hAnsi="Arial" w:cs="Arial"/>
          <w:i/>
          <w:sz w:val="20"/>
          <w:szCs w:val="20"/>
          <w:lang w:val="es-ES"/>
        </w:rPr>
        <w:t xml:space="preserve"> </w:t>
      </w:r>
      <w:r w:rsidRPr="0026003B">
        <w:rPr>
          <w:rFonts w:ascii="Arial" w:eastAsia="Arial" w:hAnsi="Arial" w:cs="Arial"/>
          <w:i/>
          <w:sz w:val="20"/>
          <w:szCs w:val="20"/>
          <w:lang w:val="es-ES"/>
        </w:rPr>
        <w:t>con Montes Claros - MG, el Parque Sapucaia es un</w:t>
      </w:r>
      <w:r>
        <w:rPr>
          <w:rFonts w:ascii="Arial" w:eastAsia="Arial" w:hAnsi="Arial" w:cs="Arial"/>
          <w:i/>
          <w:sz w:val="20"/>
          <w:szCs w:val="20"/>
          <w:lang w:val="es-ES"/>
        </w:rPr>
        <w:t xml:space="preserve"> </w:t>
      </w:r>
      <w:r w:rsidRPr="0026003B">
        <w:rPr>
          <w:rFonts w:ascii="Arial" w:eastAsia="Arial" w:hAnsi="Arial" w:cs="Arial"/>
          <w:i/>
          <w:sz w:val="20"/>
          <w:szCs w:val="20"/>
          <w:lang w:val="es-ES"/>
        </w:rPr>
        <w:t>ejemplo de área verde que ofrece no sólo</w:t>
      </w:r>
      <w:r>
        <w:rPr>
          <w:rFonts w:ascii="Arial" w:eastAsia="Arial" w:hAnsi="Arial" w:cs="Arial"/>
          <w:i/>
          <w:sz w:val="20"/>
          <w:szCs w:val="20"/>
          <w:lang w:val="es-ES"/>
        </w:rPr>
        <w:t xml:space="preserve"> </w:t>
      </w:r>
      <w:r w:rsidRPr="0026003B">
        <w:rPr>
          <w:rFonts w:ascii="Arial" w:eastAsia="Arial" w:hAnsi="Arial" w:cs="Arial"/>
          <w:i/>
          <w:sz w:val="20"/>
          <w:szCs w:val="20"/>
          <w:lang w:val="es-ES"/>
        </w:rPr>
        <w:t>beneficios</w:t>
      </w:r>
      <w:r>
        <w:rPr>
          <w:rFonts w:ascii="Arial" w:eastAsia="Arial" w:hAnsi="Arial" w:cs="Arial"/>
          <w:i/>
          <w:sz w:val="20"/>
          <w:szCs w:val="20"/>
          <w:lang w:val="es-ES"/>
        </w:rPr>
        <w:t xml:space="preserve"> </w:t>
      </w:r>
      <w:r w:rsidRPr="0026003B">
        <w:rPr>
          <w:rFonts w:ascii="Arial" w:eastAsia="Arial" w:hAnsi="Arial" w:cs="Arial"/>
          <w:i/>
          <w:sz w:val="20"/>
          <w:szCs w:val="20"/>
          <w:lang w:val="es-ES"/>
        </w:rPr>
        <w:t>sociales, sino también</w:t>
      </w:r>
      <w:r>
        <w:rPr>
          <w:rFonts w:ascii="Arial" w:eastAsia="Arial" w:hAnsi="Arial" w:cs="Arial"/>
          <w:i/>
          <w:sz w:val="20"/>
          <w:szCs w:val="20"/>
          <w:lang w:val="es-ES"/>
        </w:rPr>
        <w:t xml:space="preserve"> </w:t>
      </w:r>
      <w:r w:rsidRPr="0026003B">
        <w:rPr>
          <w:rFonts w:ascii="Arial" w:eastAsia="Arial" w:hAnsi="Arial" w:cs="Arial"/>
          <w:i/>
          <w:sz w:val="20"/>
          <w:szCs w:val="20"/>
          <w:lang w:val="es-ES"/>
        </w:rPr>
        <w:t>beneficios</w:t>
      </w:r>
      <w:r>
        <w:rPr>
          <w:rFonts w:ascii="Arial" w:eastAsia="Arial" w:hAnsi="Arial" w:cs="Arial"/>
          <w:i/>
          <w:sz w:val="20"/>
          <w:szCs w:val="20"/>
          <w:lang w:val="es-ES"/>
        </w:rPr>
        <w:t xml:space="preserve"> </w:t>
      </w:r>
      <w:r w:rsidRPr="0026003B">
        <w:rPr>
          <w:rFonts w:ascii="Arial" w:eastAsia="Arial" w:hAnsi="Arial" w:cs="Arial"/>
          <w:i/>
          <w:sz w:val="20"/>
          <w:szCs w:val="20"/>
          <w:lang w:val="es-ES"/>
        </w:rPr>
        <w:t>ecosistémicos a la</w:t>
      </w:r>
      <w:r>
        <w:rPr>
          <w:rFonts w:ascii="Arial" w:eastAsia="Arial" w:hAnsi="Arial" w:cs="Arial"/>
          <w:i/>
          <w:sz w:val="20"/>
          <w:szCs w:val="20"/>
          <w:lang w:val="es-ES"/>
        </w:rPr>
        <w:t xml:space="preserve"> </w:t>
      </w:r>
      <w:r w:rsidRPr="0026003B">
        <w:rPr>
          <w:rFonts w:ascii="Arial" w:eastAsia="Arial" w:hAnsi="Arial" w:cs="Arial"/>
          <w:i/>
          <w:sz w:val="20"/>
          <w:szCs w:val="20"/>
          <w:lang w:val="es-ES"/>
        </w:rPr>
        <w:t>población. Con</w:t>
      </w:r>
      <w:r>
        <w:rPr>
          <w:rFonts w:ascii="Arial" w:eastAsia="Arial" w:hAnsi="Arial" w:cs="Arial"/>
          <w:i/>
          <w:sz w:val="20"/>
          <w:szCs w:val="20"/>
          <w:lang w:val="es-ES"/>
        </w:rPr>
        <w:t xml:space="preserve"> </w:t>
      </w:r>
      <w:r w:rsidRPr="0026003B">
        <w:rPr>
          <w:rFonts w:ascii="Arial" w:eastAsia="Arial" w:hAnsi="Arial" w:cs="Arial"/>
          <w:i/>
          <w:sz w:val="20"/>
          <w:szCs w:val="20"/>
          <w:lang w:val="es-ES"/>
        </w:rPr>
        <w:t>el</w:t>
      </w:r>
      <w:r>
        <w:rPr>
          <w:rFonts w:ascii="Arial" w:eastAsia="Arial" w:hAnsi="Arial" w:cs="Arial"/>
          <w:i/>
          <w:sz w:val="20"/>
          <w:szCs w:val="20"/>
          <w:lang w:val="es-ES"/>
        </w:rPr>
        <w:t xml:space="preserve"> </w:t>
      </w:r>
      <w:r w:rsidRPr="0026003B">
        <w:rPr>
          <w:rFonts w:ascii="Arial" w:eastAsia="Arial" w:hAnsi="Arial" w:cs="Arial"/>
          <w:i/>
          <w:sz w:val="20"/>
          <w:szCs w:val="20"/>
          <w:lang w:val="es-ES"/>
        </w:rPr>
        <w:t>fin de enriquecer las</w:t>
      </w:r>
      <w:r>
        <w:rPr>
          <w:rFonts w:ascii="Arial" w:eastAsia="Arial" w:hAnsi="Arial" w:cs="Arial"/>
          <w:i/>
          <w:sz w:val="20"/>
          <w:szCs w:val="20"/>
          <w:lang w:val="es-ES"/>
        </w:rPr>
        <w:t xml:space="preserve"> </w:t>
      </w:r>
      <w:r w:rsidRPr="0026003B">
        <w:rPr>
          <w:rFonts w:ascii="Arial" w:eastAsia="Arial" w:hAnsi="Arial" w:cs="Arial"/>
          <w:i/>
          <w:sz w:val="20"/>
          <w:szCs w:val="20"/>
          <w:lang w:val="es-ES"/>
        </w:rPr>
        <w:t>discusiones sobre cómo</w:t>
      </w:r>
      <w:r>
        <w:rPr>
          <w:rFonts w:ascii="Arial" w:eastAsia="Arial" w:hAnsi="Arial" w:cs="Arial"/>
          <w:i/>
          <w:sz w:val="20"/>
          <w:szCs w:val="20"/>
          <w:lang w:val="es-ES"/>
        </w:rPr>
        <w:t xml:space="preserve"> </w:t>
      </w:r>
      <w:r w:rsidRPr="0026003B">
        <w:rPr>
          <w:rFonts w:ascii="Arial" w:eastAsia="Arial" w:hAnsi="Arial" w:cs="Arial"/>
          <w:i/>
          <w:sz w:val="20"/>
          <w:szCs w:val="20"/>
          <w:lang w:val="es-ES"/>
        </w:rPr>
        <w:t>un área verde interfiere</w:t>
      </w:r>
      <w:r>
        <w:rPr>
          <w:rFonts w:ascii="Arial" w:eastAsia="Arial" w:hAnsi="Arial" w:cs="Arial"/>
          <w:i/>
          <w:sz w:val="20"/>
          <w:szCs w:val="20"/>
          <w:lang w:val="es-ES"/>
        </w:rPr>
        <w:t xml:space="preserve"> </w:t>
      </w:r>
      <w:r w:rsidRPr="0026003B">
        <w:rPr>
          <w:rFonts w:ascii="Arial" w:eastAsia="Arial" w:hAnsi="Arial" w:cs="Arial"/>
          <w:i/>
          <w:sz w:val="20"/>
          <w:szCs w:val="20"/>
          <w:lang w:val="es-ES"/>
        </w:rPr>
        <w:t>en</w:t>
      </w:r>
      <w:r>
        <w:rPr>
          <w:rFonts w:ascii="Arial" w:eastAsia="Arial" w:hAnsi="Arial" w:cs="Arial"/>
          <w:i/>
          <w:sz w:val="20"/>
          <w:szCs w:val="20"/>
          <w:lang w:val="es-ES"/>
        </w:rPr>
        <w:t xml:space="preserve"> </w:t>
      </w:r>
      <w:r w:rsidRPr="0026003B">
        <w:rPr>
          <w:rFonts w:ascii="Arial" w:eastAsia="Arial" w:hAnsi="Arial" w:cs="Arial"/>
          <w:i/>
          <w:sz w:val="20"/>
          <w:szCs w:val="20"/>
          <w:lang w:val="es-ES"/>
        </w:rPr>
        <w:t>la</w:t>
      </w:r>
      <w:r>
        <w:rPr>
          <w:rFonts w:ascii="Arial" w:eastAsia="Arial" w:hAnsi="Arial" w:cs="Arial"/>
          <w:i/>
          <w:sz w:val="20"/>
          <w:szCs w:val="20"/>
          <w:lang w:val="es-ES"/>
        </w:rPr>
        <w:t xml:space="preserve"> </w:t>
      </w:r>
      <w:r w:rsidRPr="0026003B">
        <w:rPr>
          <w:rFonts w:ascii="Arial" w:eastAsia="Arial" w:hAnsi="Arial" w:cs="Arial"/>
          <w:i/>
          <w:sz w:val="20"/>
          <w:szCs w:val="20"/>
          <w:lang w:val="es-ES"/>
        </w:rPr>
        <w:t>dinámica ambiental de la</w:t>
      </w:r>
      <w:r>
        <w:rPr>
          <w:rFonts w:ascii="Arial" w:eastAsia="Arial" w:hAnsi="Arial" w:cs="Arial"/>
          <w:i/>
          <w:sz w:val="20"/>
          <w:szCs w:val="20"/>
          <w:lang w:val="es-ES"/>
        </w:rPr>
        <w:t xml:space="preserve"> </w:t>
      </w:r>
      <w:r w:rsidRPr="0026003B">
        <w:rPr>
          <w:rFonts w:ascii="Arial" w:eastAsia="Arial" w:hAnsi="Arial" w:cs="Arial"/>
          <w:i/>
          <w:sz w:val="20"/>
          <w:szCs w:val="20"/>
          <w:lang w:val="es-ES"/>
        </w:rPr>
        <w:t>ciudad y, consecuentemente, en</w:t>
      </w:r>
      <w:r>
        <w:rPr>
          <w:rFonts w:ascii="Arial" w:eastAsia="Arial" w:hAnsi="Arial" w:cs="Arial"/>
          <w:i/>
          <w:sz w:val="20"/>
          <w:szCs w:val="20"/>
          <w:lang w:val="es-ES"/>
        </w:rPr>
        <w:t xml:space="preserve"> </w:t>
      </w:r>
      <w:r w:rsidRPr="0026003B">
        <w:rPr>
          <w:rFonts w:ascii="Arial" w:eastAsia="Arial" w:hAnsi="Arial" w:cs="Arial"/>
          <w:i/>
          <w:sz w:val="20"/>
          <w:szCs w:val="20"/>
          <w:lang w:val="es-ES"/>
        </w:rPr>
        <w:t>las condiciones de vida y</w:t>
      </w:r>
      <w:r>
        <w:rPr>
          <w:rFonts w:ascii="Arial" w:eastAsia="Arial" w:hAnsi="Arial" w:cs="Arial"/>
          <w:i/>
          <w:sz w:val="20"/>
          <w:szCs w:val="20"/>
          <w:lang w:val="es-ES"/>
        </w:rPr>
        <w:t xml:space="preserve"> </w:t>
      </w:r>
      <w:r w:rsidRPr="0026003B">
        <w:rPr>
          <w:rFonts w:ascii="Arial" w:eastAsia="Arial" w:hAnsi="Arial" w:cs="Arial"/>
          <w:i/>
          <w:sz w:val="20"/>
          <w:szCs w:val="20"/>
          <w:lang w:val="es-ES"/>
        </w:rPr>
        <w:t>salud de los</w:t>
      </w:r>
      <w:r>
        <w:rPr>
          <w:rFonts w:ascii="Arial" w:eastAsia="Arial" w:hAnsi="Arial" w:cs="Arial"/>
          <w:i/>
          <w:sz w:val="20"/>
          <w:szCs w:val="20"/>
          <w:lang w:val="es-ES"/>
        </w:rPr>
        <w:t xml:space="preserve"> </w:t>
      </w:r>
      <w:r w:rsidRPr="0026003B">
        <w:rPr>
          <w:rFonts w:ascii="Arial" w:eastAsia="Arial" w:hAnsi="Arial" w:cs="Arial"/>
          <w:i/>
          <w:sz w:val="20"/>
          <w:szCs w:val="20"/>
          <w:lang w:val="es-ES"/>
        </w:rPr>
        <w:t xml:space="preserve">ciudadanos, el objetivo de este artículo </w:t>
      </w:r>
      <w:r>
        <w:rPr>
          <w:rFonts w:ascii="Arial" w:eastAsia="Arial" w:hAnsi="Arial" w:cs="Arial"/>
          <w:i/>
          <w:sz w:val="20"/>
          <w:szCs w:val="20"/>
          <w:lang w:val="es-ES"/>
        </w:rPr>
        <w:t xml:space="preserve">fue </w:t>
      </w:r>
      <w:r w:rsidRPr="0026003B">
        <w:rPr>
          <w:rFonts w:ascii="Arial" w:eastAsia="Arial" w:hAnsi="Arial" w:cs="Arial"/>
          <w:i/>
          <w:sz w:val="20"/>
          <w:szCs w:val="20"/>
          <w:lang w:val="es-ES"/>
        </w:rPr>
        <w:t>valuar</w:t>
      </w:r>
      <w:r>
        <w:rPr>
          <w:rFonts w:ascii="Arial" w:eastAsia="Arial" w:hAnsi="Arial" w:cs="Arial"/>
          <w:i/>
          <w:sz w:val="20"/>
          <w:szCs w:val="20"/>
          <w:lang w:val="es-ES"/>
        </w:rPr>
        <w:t xml:space="preserve"> </w:t>
      </w:r>
      <w:r w:rsidRPr="0026003B">
        <w:rPr>
          <w:rFonts w:ascii="Arial" w:eastAsia="Arial" w:hAnsi="Arial" w:cs="Arial"/>
          <w:i/>
          <w:sz w:val="20"/>
          <w:szCs w:val="20"/>
          <w:lang w:val="es-ES"/>
        </w:rPr>
        <w:t>la</w:t>
      </w:r>
      <w:r>
        <w:rPr>
          <w:rFonts w:ascii="Arial" w:eastAsia="Arial" w:hAnsi="Arial" w:cs="Arial"/>
          <w:i/>
          <w:sz w:val="20"/>
          <w:szCs w:val="20"/>
          <w:lang w:val="es-ES"/>
        </w:rPr>
        <w:t xml:space="preserve"> </w:t>
      </w:r>
      <w:r w:rsidRPr="0026003B">
        <w:rPr>
          <w:rFonts w:ascii="Arial" w:eastAsia="Arial" w:hAnsi="Arial" w:cs="Arial"/>
          <w:i/>
          <w:sz w:val="20"/>
          <w:szCs w:val="20"/>
          <w:lang w:val="es-ES"/>
        </w:rPr>
        <w:t>importancia social y ecosistémica</w:t>
      </w:r>
      <w:r>
        <w:rPr>
          <w:rFonts w:ascii="Arial" w:eastAsia="Arial" w:hAnsi="Arial" w:cs="Arial"/>
          <w:i/>
          <w:sz w:val="20"/>
          <w:szCs w:val="20"/>
          <w:lang w:val="es-ES"/>
        </w:rPr>
        <w:t xml:space="preserve"> </w:t>
      </w:r>
      <w:r w:rsidRPr="0026003B">
        <w:rPr>
          <w:rFonts w:ascii="Arial" w:eastAsia="Arial" w:hAnsi="Arial" w:cs="Arial"/>
          <w:i/>
          <w:sz w:val="20"/>
          <w:szCs w:val="20"/>
          <w:lang w:val="es-ES"/>
        </w:rPr>
        <w:t>del Parque Sapucaia en</w:t>
      </w:r>
      <w:r>
        <w:rPr>
          <w:rFonts w:ascii="Arial" w:eastAsia="Arial" w:hAnsi="Arial" w:cs="Arial"/>
          <w:i/>
          <w:sz w:val="20"/>
          <w:szCs w:val="20"/>
          <w:lang w:val="es-ES"/>
        </w:rPr>
        <w:t xml:space="preserve"> </w:t>
      </w:r>
      <w:r w:rsidRPr="0026003B">
        <w:rPr>
          <w:rFonts w:ascii="Arial" w:eastAsia="Arial" w:hAnsi="Arial" w:cs="Arial"/>
          <w:i/>
          <w:sz w:val="20"/>
          <w:szCs w:val="20"/>
          <w:lang w:val="es-ES"/>
        </w:rPr>
        <w:t>la</w:t>
      </w:r>
      <w:r>
        <w:rPr>
          <w:rFonts w:ascii="Arial" w:eastAsia="Arial" w:hAnsi="Arial" w:cs="Arial"/>
          <w:i/>
          <w:sz w:val="20"/>
          <w:szCs w:val="20"/>
          <w:lang w:val="es-ES"/>
        </w:rPr>
        <w:t xml:space="preserve"> </w:t>
      </w:r>
      <w:r w:rsidRPr="0026003B">
        <w:rPr>
          <w:rFonts w:ascii="Arial" w:eastAsia="Arial" w:hAnsi="Arial" w:cs="Arial"/>
          <w:i/>
          <w:sz w:val="20"/>
          <w:szCs w:val="20"/>
          <w:lang w:val="es-ES"/>
        </w:rPr>
        <w:t>promoción de la</w:t>
      </w:r>
      <w:r>
        <w:rPr>
          <w:rFonts w:ascii="Arial" w:eastAsia="Arial" w:hAnsi="Arial" w:cs="Arial"/>
          <w:i/>
          <w:sz w:val="20"/>
          <w:szCs w:val="20"/>
          <w:lang w:val="es-ES"/>
        </w:rPr>
        <w:t xml:space="preserve"> </w:t>
      </w:r>
      <w:r w:rsidRPr="0026003B">
        <w:rPr>
          <w:rFonts w:ascii="Arial" w:eastAsia="Arial" w:hAnsi="Arial" w:cs="Arial"/>
          <w:i/>
          <w:sz w:val="20"/>
          <w:szCs w:val="20"/>
          <w:lang w:val="es-ES"/>
        </w:rPr>
        <w:t>calidad de vida de la</w:t>
      </w:r>
      <w:r>
        <w:rPr>
          <w:rFonts w:ascii="Arial" w:eastAsia="Arial" w:hAnsi="Arial" w:cs="Arial"/>
          <w:i/>
          <w:sz w:val="20"/>
          <w:szCs w:val="20"/>
          <w:lang w:val="es-ES"/>
        </w:rPr>
        <w:t xml:space="preserve"> </w:t>
      </w:r>
      <w:r w:rsidRPr="0026003B">
        <w:rPr>
          <w:rFonts w:ascii="Arial" w:eastAsia="Arial" w:hAnsi="Arial" w:cs="Arial"/>
          <w:i/>
          <w:sz w:val="20"/>
          <w:szCs w:val="20"/>
          <w:lang w:val="es-ES"/>
        </w:rPr>
        <w:t>población. El procedimiento metodológico adoptado comenzó</w:t>
      </w:r>
      <w:r>
        <w:rPr>
          <w:rFonts w:ascii="Arial" w:eastAsia="Arial" w:hAnsi="Arial" w:cs="Arial"/>
          <w:i/>
          <w:sz w:val="20"/>
          <w:szCs w:val="20"/>
          <w:lang w:val="es-ES"/>
        </w:rPr>
        <w:t xml:space="preserve"> </w:t>
      </w:r>
      <w:r w:rsidRPr="0026003B">
        <w:rPr>
          <w:rFonts w:ascii="Arial" w:eastAsia="Arial" w:hAnsi="Arial" w:cs="Arial"/>
          <w:i/>
          <w:sz w:val="20"/>
          <w:szCs w:val="20"/>
          <w:lang w:val="es-ES"/>
        </w:rPr>
        <w:t>con una revisión bibliográfica en</w:t>
      </w:r>
      <w:r>
        <w:rPr>
          <w:rFonts w:ascii="Arial" w:eastAsia="Arial" w:hAnsi="Arial" w:cs="Arial"/>
          <w:i/>
          <w:sz w:val="20"/>
          <w:szCs w:val="20"/>
          <w:lang w:val="es-ES"/>
        </w:rPr>
        <w:t xml:space="preserve"> </w:t>
      </w:r>
      <w:r w:rsidRPr="0026003B">
        <w:rPr>
          <w:rFonts w:ascii="Arial" w:eastAsia="Arial" w:hAnsi="Arial" w:cs="Arial"/>
          <w:i/>
          <w:sz w:val="20"/>
          <w:szCs w:val="20"/>
          <w:lang w:val="es-ES"/>
        </w:rPr>
        <w:t>la que se estudiaron</w:t>
      </w:r>
      <w:r>
        <w:rPr>
          <w:rFonts w:ascii="Arial" w:eastAsia="Arial" w:hAnsi="Arial" w:cs="Arial"/>
          <w:i/>
          <w:sz w:val="20"/>
          <w:szCs w:val="20"/>
          <w:lang w:val="es-ES"/>
        </w:rPr>
        <w:t xml:space="preserve"> </w:t>
      </w:r>
      <w:r w:rsidRPr="0026003B">
        <w:rPr>
          <w:rFonts w:ascii="Arial" w:eastAsia="Arial" w:hAnsi="Arial" w:cs="Arial"/>
          <w:i/>
          <w:sz w:val="20"/>
          <w:szCs w:val="20"/>
          <w:lang w:val="es-ES"/>
        </w:rPr>
        <w:t>los conceptos de espacios públicos, parques urbanos y zonas verdes; seguida de una visita al Parque Sapucaia para identificar su</w:t>
      </w:r>
      <w:r>
        <w:rPr>
          <w:rFonts w:ascii="Arial" w:eastAsia="Arial" w:hAnsi="Arial" w:cs="Arial"/>
          <w:i/>
          <w:sz w:val="20"/>
          <w:szCs w:val="20"/>
          <w:lang w:val="es-ES"/>
        </w:rPr>
        <w:t xml:space="preserve"> </w:t>
      </w:r>
      <w:r w:rsidRPr="0026003B">
        <w:rPr>
          <w:rFonts w:ascii="Arial" w:eastAsia="Arial" w:hAnsi="Arial" w:cs="Arial"/>
          <w:i/>
          <w:sz w:val="20"/>
          <w:szCs w:val="20"/>
          <w:lang w:val="es-ES"/>
        </w:rPr>
        <w:t>funcionalidad. Los resultados obtenidos</w:t>
      </w:r>
      <w:r>
        <w:rPr>
          <w:rFonts w:ascii="Arial" w:eastAsia="Arial" w:hAnsi="Arial" w:cs="Arial"/>
          <w:i/>
          <w:sz w:val="20"/>
          <w:szCs w:val="20"/>
          <w:lang w:val="es-ES"/>
        </w:rPr>
        <w:t xml:space="preserve"> </w:t>
      </w:r>
      <w:r w:rsidRPr="0026003B">
        <w:rPr>
          <w:rFonts w:ascii="Arial" w:eastAsia="Arial" w:hAnsi="Arial" w:cs="Arial"/>
          <w:i/>
          <w:sz w:val="20"/>
          <w:szCs w:val="20"/>
          <w:lang w:val="es-ES"/>
        </w:rPr>
        <w:t>confirman que este parque ejerce una funcionalidad estética, social y ecosistémica, convirtiéndose</w:t>
      </w:r>
      <w:r>
        <w:rPr>
          <w:rFonts w:ascii="Arial" w:eastAsia="Arial" w:hAnsi="Arial" w:cs="Arial"/>
          <w:i/>
          <w:sz w:val="20"/>
          <w:szCs w:val="20"/>
          <w:lang w:val="es-ES"/>
        </w:rPr>
        <w:t xml:space="preserve"> </w:t>
      </w:r>
      <w:r w:rsidRPr="0026003B">
        <w:rPr>
          <w:rFonts w:ascii="Arial" w:eastAsia="Arial" w:hAnsi="Arial" w:cs="Arial"/>
          <w:i/>
          <w:sz w:val="20"/>
          <w:szCs w:val="20"/>
          <w:lang w:val="es-ES"/>
        </w:rPr>
        <w:t>en</w:t>
      </w:r>
      <w:r>
        <w:rPr>
          <w:rFonts w:ascii="Arial" w:eastAsia="Arial" w:hAnsi="Arial" w:cs="Arial"/>
          <w:i/>
          <w:sz w:val="20"/>
          <w:szCs w:val="20"/>
          <w:lang w:val="es-ES"/>
        </w:rPr>
        <w:t xml:space="preserve"> </w:t>
      </w:r>
      <w:r w:rsidRPr="0026003B">
        <w:rPr>
          <w:rFonts w:ascii="Arial" w:eastAsia="Arial" w:hAnsi="Arial" w:cs="Arial"/>
          <w:i/>
          <w:sz w:val="20"/>
          <w:szCs w:val="20"/>
          <w:lang w:val="es-ES"/>
        </w:rPr>
        <w:t>un importante mecanismo de promoción de la</w:t>
      </w:r>
      <w:r>
        <w:rPr>
          <w:rFonts w:ascii="Arial" w:eastAsia="Arial" w:hAnsi="Arial" w:cs="Arial"/>
          <w:i/>
          <w:sz w:val="20"/>
          <w:szCs w:val="20"/>
          <w:lang w:val="es-ES"/>
        </w:rPr>
        <w:t xml:space="preserve"> </w:t>
      </w:r>
      <w:r w:rsidRPr="0026003B">
        <w:rPr>
          <w:rFonts w:ascii="Arial" w:eastAsia="Arial" w:hAnsi="Arial" w:cs="Arial"/>
          <w:i/>
          <w:sz w:val="20"/>
          <w:szCs w:val="20"/>
          <w:lang w:val="es-ES"/>
        </w:rPr>
        <w:t>calidad de vida de la</w:t>
      </w:r>
      <w:r>
        <w:rPr>
          <w:rFonts w:ascii="Arial" w:eastAsia="Arial" w:hAnsi="Arial" w:cs="Arial"/>
          <w:i/>
          <w:sz w:val="20"/>
          <w:szCs w:val="20"/>
          <w:lang w:val="es-ES"/>
        </w:rPr>
        <w:t xml:space="preserve"> </w:t>
      </w:r>
      <w:r w:rsidRPr="0026003B">
        <w:rPr>
          <w:rFonts w:ascii="Arial" w:eastAsia="Arial" w:hAnsi="Arial" w:cs="Arial"/>
          <w:i/>
          <w:sz w:val="20"/>
          <w:szCs w:val="20"/>
          <w:lang w:val="es-ES"/>
        </w:rPr>
        <w:t>población. Tomando como ejemplo</w:t>
      </w:r>
      <w:r>
        <w:rPr>
          <w:rFonts w:ascii="Arial" w:eastAsia="Arial" w:hAnsi="Arial" w:cs="Arial"/>
          <w:i/>
          <w:sz w:val="20"/>
          <w:szCs w:val="20"/>
          <w:lang w:val="es-ES"/>
        </w:rPr>
        <w:t xml:space="preserve"> </w:t>
      </w:r>
      <w:r w:rsidRPr="0026003B">
        <w:rPr>
          <w:rFonts w:ascii="Arial" w:eastAsia="Arial" w:hAnsi="Arial" w:cs="Arial"/>
          <w:i/>
          <w:sz w:val="20"/>
          <w:szCs w:val="20"/>
          <w:lang w:val="es-ES"/>
        </w:rPr>
        <w:t>el Parque Sapucaia, se hace</w:t>
      </w:r>
      <w:r>
        <w:rPr>
          <w:rFonts w:ascii="Arial" w:eastAsia="Arial" w:hAnsi="Arial" w:cs="Arial"/>
          <w:i/>
          <w:sz w:val="20"/>
          <w:szCs w:val="20"/>
          <w:lang w:val="es-ES"/>
        </w:rPr>
        <w:t xml:space="preserve"> </w:t>
      </w:r>
      <w:r w:rsidRPr="0026003B">
        <w:rPr>
          <w:rFonts w:ascii="Arial" w:eastAsia="Arial" w:hAnsi="Arial" w:cs="Arial"/>
          <w:i/>
          <w:sz w:val="20"/>
          <w:szCs w:val="20"/>
          <w:lang w:val="es-ES"/>
        </w:rPr>
        <w:t>necesario pensar en políticas de planificación que consideren</w:t>
      </w:r>
      <w:r>
        <w:rPr>
          <w:rFonts w:ascii="Arial" w:eastAsia="Arial" w:hAnsi="Arial" w:cs="Arial"/>
          <w:i/>
          <w:sz w:val="20"/>
          <w:szCs w:val="20"/>
          <w:lang w:val="es-ES"/>
        </w:rPr>
        <w:t xml:space="preserve"> </w:t>
      </w:r>
      <w:r w:rsidRPr="0026003B">
        <w:rPr>
          <w:rFonts w:ascii="Arial" w:eastAsia="Arial" w:hAnsi="Arial" w:cs="Arial"/>
          <w:i/>
          <w:sz w:val="20"/>
          <w:szCs w:val="20"/>
          <w:lang w:val="es-ES"/>
        </w:rPr>
        <w:t>lai</w:t>
      </w:r>
      <w:r>
        <w:rPr>
          <w:rFonts w:ascii="Arial" w:eastAsia="Arial" w:hAnsi="Arial" w:cs="Arial"/>
          <w:i/>
          <w:sz w:val="20"/>
          <w:szCs w:val="20"/>
          <w:lang w:val="es-ES"/>
        </w:rPr>
        <w:t xml:space="preserve"> </w:t>
      </w:r>
      <w:r w:rsidRPr="0026003B">
        <w:rPr>
          <w:rFonts w:ascii="Arial" w:eastAsia="Arial" w:hAnsi="Arial" w:cs="Arial"/>
          <w:i/>
          <w:sz w:val="20"/>
          <w:szCs w:val="20"/>
          <w:lang w:val="es-ES"/>
        </w:rPr>
        <w:t>mplantación de áreas verdes, como los parques urbanos, para mejorar</w:t>
      </w:r>
      <w:r>
        <w:rPr>
          <w:rFonts w:ascii="Arial" w:eastAsia="Arial" w:hAnsi="Arial" w:cs="Arial"/>
          <w:i/>
          <w:sz w:val="20"/>
          <w:szCs w:val="20"/>
          <w:lang w:val="es-ES"/>
        </w:rPr>
        <w:t xml:space="preserve"> </w:t>
      </w:r>
      <w:r w:rsidRPr="0026003B">
        <w:rPr>
          <w:rFonts w:ascii="Arial" w:eastAsia="Arial" w:hAnsi="Arial" w:cs="Arial"/>
          <w:i/>
          <w:sz w:val="20"/>
          <w:szCs w:val="20"/>
          <w:lang w:val="es-ES"/>
        </w:rPr>
        <w:t>la</w:t>
      </w:r>
      <w:r>
        <w:rPr>
          <w:rFonts w:ascii="Arial" w:eastAsia="Arial" w:hAnsi="Arial" w:cs="Arial"/>
          <w:i/>
          <w:sz w:val="20"/>
          <w:szCs w:val="20"/>
          <w:lang w:val="es-ES"/>
        </w:rPr>
        <w:t xml:space="preserve"> </w:t>
      </w:r>
      <w:r w:rsidRPr="0026003B">
        <w:rPr>
          <w:rFonts w:ascii="Arial" w:eastAsia="Arial" w:hAnsi="Arial" w:cs="Arial"/>
          <w:i/>
          <w:sz w:val="20"/>
          <w:szCs w:val="20"/>
          <w:lang w:val="es-ES"/>
        </w:rPr>
        <w:t>calidad de vida de la</w:t>
      </w:r>
      <w:r>
        <w:rPr>
          <w:rFonts w:ascii="Arial" w:eastAsia="Arial" w:hAnsi="Arial" w:cs="Arial"/>
          <w:i/>
          <w:sz w:val="20"/>
          <w:szCs w:val="20"/>
          <w:lang w:val="es-ES"/>
        </w:rPr>
        <w:t xml:space="preserve"> </w:t>
      </w:r>
      <w:r w:rsidRPr="0026003B">
        <w:rPr>
          <w:rFonts w:ascii="Arial" w:eastAsia="Arial" w:hAnsi="Arial" w:cs="Arial"/>
          <w:i/>
          <w:sz w:val="20"/>
          <w:szCs w:val="20"/>
          <w:lang w:val="es-ES"/>
        </w:rPr>
        <w:t>población que vive en</w:t>
      </w:r>
      <w:r>
        <w:rPr>
          <w:rFonts w:ascii="Arial" w:eastAsia="Arial" w:hAnsi="Arial" w:cs="Arial"/>
          <w:i/>
          <w:sz w:val="20"/>
          <w:szCs w:val="20"/>
          <w:lang w:val="es-ES"/>
        </w:rPr>
        <w:t xml:space="preserve"> </w:t>
      </w:r>
      <w:r w:rsidRPr="0026003B">
        <w:rPr>
          <w:rFonts w:ascii="Arial" w:eastAsia="Arial" w:hAnsi="Arial" w:cs="Arial"/>
          <w:i/>
          <w:sz w:val="20"/>
          <w:szCs w:val="20"/>
          <w:lang w:val="es-ES"/>
        </w:rPr>
        <w:t>otras</w:t>
      </w:r>
      <w:r>
        <w:rPr>
          <w:rFonts w:ascii="Arial" w:eastAsia="Arial" w:hAnsi="Arial" w:cs="Arial"/>
          <w:i/>
          <w:sz w:val="20"/>
          <w:szCs w:val="20"/>
          <w:lang w:val="es-ES"/>
        </w:rPr>
        <w:t xml:space="preserve"> </w:t>
      </w:r>
      <w:r w:rsidRPr="0026003B">
        <w:rPr>
          <w:rFonts w:ascii="Arial" w:eastAsia="Arial" w:hAnsi="Arial" w:cs="Arial"/>
          <w:i/>
          <w:sz w:val="20"/>
          <w:szCs w:val="20"/>
          <w:lang w:val="es-ES"/>
        </w:rPr>
        <w:t>regiones de la</w:t>
      </w:r>
      <w:r>
        <w:rPr>
          <w:rFonts w:ascii="Arial" w:eastAsia="Arial" w:hAnsi="Arial" w:cs="Arial"/>
          <w:i/>
          <w:sz w:val="20"/>
          <w:szCs w:val="20"/>
          <w:lang w:val="es-ES"/>
        </w:rPr>
        <w:t xml:space="preserve"> </w:t>
      </w:r>
      <w:r w:rsidRPr="0026003B">
        <w:rPr>
          <w:rFonts w:ascii="Arial" w:eastAsia="Arial" w:hAnsi="Arial" w:cs="Arial"/>
          <w:i/>
          <w:sz w:val="20"/>
          <w:szCs w:val="20"/>
          <w:lang w:val="es-ES"/>
        </w:rPr>
        <w:t xml:space="preserve">ciudad. </w:t>
      </w:r>
    </w:p>
    <w:p w14:paraId="700ECAAB" w14:textId="77777777" w:rsidR="005233CD" w:rsidRPr="0026003B" w:rsidRDefault="005233CD" w:rsidP="005233CD">
      <w:pPr>
        <w:tabs>
          <w:tab w:val="left" w:pos="540"/>
        </w:tabs>
        <w:spacing w:after="0" w:line="240" w:lineRule="auto"/>
        <w:jc w:val="both"/>
        <w:rPr>
          <w:rFonts w:ascii="Arial" w:eastAsia="Arial" w:hAnsi="Arial" w:cs="Arial"/>
          <w:b/>
          <w:sz w:val="20"/>
          <w:szCs w:val="20"/>
          <w:lang w:val="es-ES"/>
        </w:rPr>
      </w:pPr>
    </w:p>
    <w:p w14:paraId="0281EB1A" w14:textId="77777777" w:rsidR="005233CD" w:rsidRPr="00326A33" w:rsidRDefault="005233CD" w:rsidP="005233CD">
      <w:pPr>
        <w:tabs>
          <w:tab w:val="left" w:pos="540"/>
        </w:tabs>
        <w:spacing w:after="0" w:line="240" w:lineRule="auto"/>
        <w:jc w:val="both"/>
        <w:rPr>
          <w:rFonts w:ascii="Arial" w:eastAsia="Arial" w:hAnsi="Arial" w:cs="Arial"/>
          <w:i/>
          <w:sz w:val="20"/>
          <w:szCs w:val="20"/>
        </w:rPr>
      </w:pPr>
      <w:r>
        <w:rPr>
          <w:rFonts w:ascii="Arial" w:eastAsia="Arial" w:hAnsi="Arial" w:cs="Arial"/>
          <w:b/>
          <w:sz w:val="20"/>
          <w:szCs w:val="20"/>
        </w:rPr>
        <w:t xml:space="preserve">PALABRAS-CLABE: </w:t>
      </w:r>
      <w:r w:rsidRPr="006F4460">
        <w:rPr>
          <w:rFonts w:ascii="Arial" w:eastAsia="Arial" w:hAnsi="Arial" w:cs="Arial"/>
          <w:i/>
          <w:sz w:val="20"/>
          <w:szCs w:val="20"/>
        </w:rPr>
        <w:t xml:space="preserve">Zonas </w:t>
      </w:r>
      <w:r w:rsidRPr="00326A33">
        <w:rPr>
          <w:rFonts w:ascii="Arial" w:eastAsia="Arial" w:hAnsi="Arial" w:cs="Arial"/>
          <w:i/>
          <w:sz w:val="20"/>
          <w:szCs w:val="20"/>
        </w:rPr>
        <w:t xml:space="preserve">verdes. </w:t>
      </w:r>
      <w:r>
        <w:rPr>
          <w:rFonts w:ascii="Arial" w:eastAsia="Arial" w:hAnsi="Arial" w:cs="Arial"/>
          <w:i/>
          <w:sz w:val="20"/>
          <w:szCs w:val="20"/>
        </w:rPr>
        <w:t>P</w:t>
      </w:r>
      <w:r w:rsidRPr="00326A33">
        <w:rPr>
          <w:rFonts w:ascii="Arial" w:eastAsia="Arial" w:hAnsi="Arial" w:cs="Arial"/>
          <w:i/>
          <w:sz w:val="20"/>
          <w:szCs w:val="20"/>
        </w:rPr>
        <w:t xml:space="preserve">arques urbanos. </w:t>
      </w:r>
      <w:r>
        <w:rPr>
          <w:rFonts w:ascii="Arial" w:eastAsia="Arial" w:hAnsi="Arial" w:cs="Arial"/>
          <w:i/>
          <w:sz w:val="20"/>
          <w:szCs w:val="20"/>
        </w:rPr>
        <w:t>C</w:t>
      </w:r>
      <w:r w:rsidRPr="00326A33">
        <w:rPr>
          <w:rFonts w:ascii="Arial" w:eastAsia="Arial" w:hAnsi="Arial" w:cs="Arial"/>
          <w:i/>
          <w:sz w:val="20"/>
          <w:szCs w:val="20"/>
        </w:rPr>
        <w:t xml:space="preserve">iudad. </w:t>
      </w:r>
      <w:r>
        <w:rPr>
          <w:rFonts w:ascii="Arial" w:eastAsia="Arial" w:hAnsi="Arial" w:cs="Arial"/>
          <w:i/>
          <w:sz w:val="20"/>
          <w:szCs w:val="20"/>
        </w:rPr>
        <w:t>E</w:t>
      </w:r>
      <w:r w:rsidRPr="00326A33">
        <w:rPr>
          <w:rFonts w:ascii="Arial" w:eastAsia="Arial" w:hAnsi="Arial" w:cs="Arial"/>
          <w:i/>
          <w:sz w:val="20"/>
          <w:szCs w:val="20"/>
        </w:rPr>
        <w:t xml:space="preserve">spacio urbano. </w:t>
      </w:r>
      <w:r>
        <w:rPr>
          <w:rFonts w:ascii="Arial" w:eastAsia="Arial" w:hAnsi="Arial" w:cs="Arial"/>
          <w:i/>
          <w:sz w:val="20"/>
          <w:szCs w:val="20"/>
        </w:rPr>
        <w:t>S</w:t>
      </w:r>
      <w:r w:rsidRPr="00326A33">
        <w:rPr>
          <w:rFonts w:ascii="Arial" w:eastAsia="Arial" w:hAnsi="Arial" w:cs="Arial"/>
          <w:i/>
          <w:sz w:val="20"/>
          <w:szCs w:val="20"/>
        </w:rPr>
        <w:t>ocioambiental.</w:t>
      </w:r>
    </w:p>
    <w:p w14:paraId="4D24E3FD" w14:textId="77777777" w:rsidR="005233CD" w:rsidRDefault="005233CD" w:rsidP="005233CD">
      <w:pPr>
        <w:tabs>
          <w:tab w:val="left" w:pos="540"/>
        </w:tabs>
        <w:spacing w:after="0" w:line="240" w:lineRule="auto"/>
        <w:jc w:val="both"/>
        <w:rPr>
          <w:rFonts w:ascii="Arial" w:eastAsia="Arial" w:hAnsi="Arial" w:cs="Arial"/>
          <w:b/>
          <w:sz w:val="20"/>
          <w:szCs w:val="20"/>
        </w:rPr>
      </w:pPr>
      <w:r>
        <w:rPr>
          <w:rFonts w:ascii="Arial" w:eastAsia="Arial" w:hAnsi="Arial" w:cs="Arial"/>
          <w:b/>
          <w:sz w:val="20"/>
          <w:szCs w:val="20"/>
        </w:rPr>
        <w:t>_________________________________________________________________________________</w:t>
      </w:r>
    </w:p>
    <w:p w14:paraId="1B4B4CD0" w14:textId="77777777" w:rsidR="005233CD" w:rsidRDefault="005233CD" w:rsidP="005233CD">
      <w:pPr>
        <w:tabs>
          <w:tab w:val="left" w:pos="540"/>
        </w:tabs>
        <w:spacing w:after="0" w:line="240" w:lineRule="auto"/>
        <w:jc w:val="both"/>
        <w:rPr>
          <w:rFonts w:ascii="Arial" w:eastAsia="Arial" w:hAnsi="Arial" w:cs="Arial"/>
          <w:b/>
        </w:rPr>
      </w:pPr>
    </w:p>
    <w:p w14:paraId="32CE8142" w14:textId="77777777" w:rsidR="005233CD" w:rsidRDefault="005233CD" w:rsidP="005233CD">
      <w:pPr>
        <w:tabs>
          <w:tab w:val="left" w:pos="540"/>
        </w:tabs>
        <w:spacing w:after="0" w:line="240" w:lineRule="auto"/>
        <w:jc w:val="both"/>
        <w:rPr>
          <w:rFonts w:ascii="Arial" w:eastAsia="Arial" w:hAnsi="Arial" w:cs="Arial"/>
          <w:b/>
        </w:rPr>
      </w:pPr>
    </w:p>
    <w:p w14:paraId="37419592" w14:textId="77777777" w:rsidR="005233CD" w:rsidRDefault="005233CD" w:rsidP="005233CD">
      <w:pPr>
        <w:tabs>
          <w:tab w:val="left" w:pos="540"/>
        </w:tabs>
        <w:spacing w:after="0" w:line="240" w:lineRule="auto"/>
        <w:jc w:val="both"/>
        <w:rPr>
          <w:rFonts w:ascii="Arial" w:eastAsia="Arial" w:hAnsi="Arial" w:cs="Arial"/>
          <w:b/>
        </w:rPr>
      </w:pPr>
    </w:p>
    <w:p w14:paraId="6A13DEA6" w14:textId="77777777" w:rsidR="005233CD" w:rsidRDefault="005233CD" w:rsidP="005233CD">
      <w:pPr>
        <w:tabs>
          <w:tab w:val="left" w:pos="540"/>
        </w:tabs>
        <w:spacing w:after="0" w:line="360" w:lineRule="auto"/>
        <w:jc w:val="both"/>
        <w:rPr>
          <w:rFonts w:ascii="Arial" w:eastAsia="Arial" w:hAnsi="Arial" w:cs="Arial"/>
          <w:b/>
        </w:rPr>
      </w:pPr>
      <w:r>
        <w:rPr>
          <w:rFonts w:ascii="Arial" w:eastAsia="Arial" w:hAnsi="Arial" w:cs="Arial"/>
          <w:b/>
        </w:rPr>
        <w:t xml:space="preserve">INTRODUÇÃO </w:t>
      </w:r>
    </w:p>
    <w:p w14:paraId="175173A1" w14:textId="77777777" w:rsidR="005233CD" w:rsidRDefault="005233CD" w:rsidP="005233CD">
      <w:pPr>
        <w:tabs>
          <w:tab w:val="left" w:pos="540"/>
        </w:tabs>
        <w:spacing w:after="0" w:line="360" w:lineRule="auto"/>
        <w:jc w:val="both"/>
        <w:rPr>
          <w:rFonts w:ascii="Arial" w:eastAsia="Arial" w:hAnsi="Arial" w:cs="Arial"/>
        </w:rPr>
      </w:pPr>
    </w:p>
    <w:p w14:paraId="2ACD9B7D" w14:textId="77777777" w:rsidR="005233CD" w:rsidRDefault="005233CD" w:rsidP="005233CD">
      <w:pPr>
        <w:tabs>
          <w:tab w:val="left" w:pos="540"/>
        </w:tabs>
        <w:spacing w:after="0" w:line="360" w:lineRule="auto"/>
        <w:ind w:firstLine="566"/>
        <w:jc w:val="both"/>
        <w:rPr>
          <w:rFonts w:ascii="Arial" w:eastAsia="Arial" w:hAnsi="Arial" w:cs="Arial"/>
        </w:rPr>
      </w:pPr>
      <w:r>
        <w:rPr>
          <w:rFonts w:ascii="Arial" w:eastAsia="Arial" w:hAnsi="Arial" w:cs="Arial"/>
        </w:rPr>
        <w:t xml:space="preserve">A partir da segunda metade do século XX, o Brasil passou a vivenciar um intenso crescimento populacional em seus espaços urbanos, motivado principalmente pelas migrações campo-cidade e cidade-cidade (DI SARNO, 2004). Esse crescimento acarretou em um processo de urbanização desigual e desordenado que se manifestou através do surgimento de cidades carentes não apenas em infraestrutura física, mas também social e ambiental. </w:t>
      </w:r>
    </w:p>
    <w:p w14:paraId="2CD2E680" w14:textId="77777777" w:rsidR="005233CD" w:rsidRDefault="005233CD" w:rsidP="005233CD">
      <w:pPr>
        <w:tabs>
          <w:tab w:val="left" w:pos="540"/>
        </w:tabs>
        <w:spacing w:after="0" w:line="360" w:lineRule="auto"/>
        <w:ind w:firstLine="566"/>
        <w:jc w:val="both"/>
        <w:rPr>
          <w:rFonts w:ascii="Arial" w:eastAsia="Arial" w:hAnsi="Arial" w:cs="Arial"/>
        </w:rPr>
      </w:pPr>
      <w:r>
        <w:rPr>
          <w:rFonts w:ascii="Arial" w:eastAsia="Arial" w:hAnsi="Arial" w:cs="Arial"/>
        </w:rPr>
        <w:t xml:space="preserve">No norte de Minas Gerais, o município de Montes Claros concentra, conforme estimativa do Instituto Brasileiro de Geografia e Estatística </w:t>
      </w:r>
      <w:r w:rsidRPr="00413E0E">
        <w:rPr>
          <w:rFonts w:ascii="Arial" w:eastAsia="Arial" w:hAnsi="Arial" w:cs="Arial"/>
        </w:rPr>
        <w:t>- IBGE (2021), uma população de 417.478 habitantes. Como explica França (2012, p. 149), Montes</w:t>
      </w:r>
      <w:r>
        <w:rPr>
          <w:rFonts w:ascii="Arial" w:eastAsia="Arial" w:hAnsi="Arial" w:cs="Arial"/>
        </w:rPr>
        <w:t xml:space="preserve"> Claros “[...] apresentou nas últimas décadas um significativo incremento na sua taxa de população urbana que evoluiu de 73% em 1970, para 95% em 2010”. Esse crescimento populacional resultou num rápido processo de expansão urbana que se deu de forma aleatória sem considerar as políticas de controle urbanístico e de proteção ambiental (</w:t>
      </w:r>
      <w:r w:rsidRPr="00413E0E">
        <w:rPr>
          <w:rFonts w:ascii="Arial" w:eastAsia="Arial" w:hAnsi="Arial" w:cs="Arial"/>
        </w:rPr>
        <w:t>FRANÇA, 2007</w:t>
      </w:r>
      <w:r>
        <w:rPr>
          <w:rFonts w:ascii="Arial" w:eastAsia="Arial" w:hAnsi="Arial" w:cs="Arial"/>
        </w:rPr>
        <w:t xml:space="preserve">). A consequente falta de um </w:t>
      </w:r>
      <w:r>
        <w:rPr>
          <w:rFonts w:ascii="Arial" w:eastAsia="Arial" w:hAnsi="Arial" w:cs="Arial"/>
        </w:rPr>
        <w:lastRenderedPageBreak/>
        <w:t xml:space="preserve">planejamento e ordenamento, que beneficiasse todo o espaço urbano de Montes Claros, provocou uma redução excessiva das áreas verdes da cidade, principalmente nos espaços onde se expandiram os assentamentos informais, interferindo diretamente na qualidade de vida da população. </w:t>
      </w:r>
    </w:p>
    <w:p w14:paraId="31E1790B" w14:textId="77777777" w:rsidR="005233CD" w:rsidRDefault="005233CD" w:rsidP="005233CD">
      <w:pPr>
        <w:tabs>
          <w:tab w:val="left" w:pos="540"/>
        </w:tabs>
        <w:spacing w:after="0" w:line="360" w:lineRule="auto"/>
        <w:ind w:firstLine="566"/>
        <w:jc w:val="both"/>
        <w:rPr>
          <w:rFonts w:ascii="Arial" w:eastAsia="Arial" w:hAnsi="Arial" w:cs="Arial"/>
        </w:rPr>
      </w:pPr>
      <w:r>
        <w:rPr>
          <w:rFonts w:ascii="Arial" w:eastAsia="Arial" w:hAnsi="Arial" w:cs="Arial"/>
        </w:rPr>
        <w:t xml:space="preserve">As áreas verdes se destacam como lugares singulares onde as práticas sociais cotidianas se desenvolvem em consonância com a conservação dos espaços que apresentam uma grande concentração de vegetação arbórea no interior das cidades. </w:t>
      </w:r>
      <w:r w:rsidRPr="00413E0E">
        <w:rPr>
          <w:rFonts w:ascii="Arial" w:eastAsia="Arial" w:hAnsi="Arial" w:cs="Arial"/>
        </w:rPr>
        <w:t>Llardent (1982, p. 151</w:t>
      </w:r>
      <w:r>
        <w:rPr>
          <w:rFonts w:ascii="Arial" w:eastAsia="Arial" w:hAnsi="Arial" w:cs="Arial"/>
        </w:rPr>
        <w:t xml:space="preserve">) define as áreas verdes como “[...] qualquer tipo de espaço livre no qual predominam as áreas plantadas de vegetação, correspondendo, em geral, o que se conhece como parques, jardins ou praças”. </w:t>
      </w:r>
    </w:p>
    <w:p w14:paraId="31ED6BD8" w14:textId="77777777" w:rsidR="005233CD" w:rsidRDefault="005233CD" w:rsidP="005233CD">
      <w:pPr>
        <w:tabs>
          <w:tab w:val="left" w:pos="540"/>
        </w:tabs>
        <w:spacing w:after="0" w:line="360" w:lineRule="auto"/>
        <w:ind w:firstLine="566"/>
        <w:jc w:val="both"/>
        <w:rPr>
          <w:rFonts w:ascii="Arial" w:eastAsia="Arial" w:hAnsi="Arial" w:cs="Arial"/>
        </w:rPr>
      </w:pPr>
      <w:r>
        <w:rPr>
          <w:rFonts w:ascii="Arial" w:eastAsia="Arial" w:hAnsi="Arial" w:cs="Arial"/>
        </w:rPr>
        <w:t xml:space="preserve">A incorporação de espaços públicos dentro do perímetro urbano de uma cidade atende a necessidade de se preservar a natureza e promover a qualidade ambiental no seu diâmetro de abrangência; bem como oferecer à população condições favoráveis para a realização de atividades físicas e de lazer. Em relação à cidade de Montes Claros, o Parque Sapucaia consiste num exemplo de área verde urbana que oferece não apenas benefícios ecossistêmicos, mas também benefícios sociais à população local, principalmente aquela que reside no seu entorno. </w:t>
      </w:r>
    </w:p>
    <w:p w14:paraId="7C4F16EE" w14:textId="77777777" w:rsidR="005233CD" w:rsidRDefault="005233CD" w:rsidP="005233CD">
      <w:pPr>
        <w:tabs>
          <w:tab w:val="left" w:pos="540"/>
        </w:tabs>
        <w:spacing w:after="0" w:line="360" w:lineRule="auto"/>
        <w:ind w:firstLine="566"/>
        <w:jc w:val="both"/>
        <w:rPr>
          <w:rFonts w:ascii="Arial" w:eastAsia="Arial" w:hAnsi="Arial" w:cs="Arial"/>
        </w:rPr>
      </w:pPr>
      <w:r>
        <w:rPr>
          <w:rFonts w:ascii="Arial" w:eastAsia="Arial" w:hAnsi="Arial" w:cs="Arial"/>
        </w:rPr>
        <w:t xml:space="preserve">O papel desempenhado pelo Parque Sapucaia na região onde o mesmo encontra-se localizado despertou o interesse em aprimorar as discussões a respeito de como a existência de uma área verde interfere na dinâmica ambiental da cidade e, consequentemente, nas condições de vida e saúde dos citadinos. No que tange aos benefícios ofertados à Montes Claros, o objetivo deste trabalho foi avaliar a importância social e ecossistêmica do Parque Sapucaia na promoção da qualidade de vida da população local. Primeiramente discutiu-se os conceitos e as classificações de áreas verdes, dentre as quais os parques públicos urbanos encontram-se inseridos. Na sequência, identificou-se as funções socioambientais desempenhadas pelo Parque Sapucaia em Montes Claros; para, por fim, confirmar a sua importância na manutenção de uma cidade ambientalmente saudável e sustentável. </w:t>
      </w:r>
    </w:p>
    <w:p w14:paraId="012FA406" w14:textId="36184548" w:rsidR="005233CD" w:rsidRDefault="005233CD" w:rsidP="005233CD">
      <w:pPr>
        <w:tabs>
          <w:tab w:val="left" w:pos="540"/>
        </w:tabs>
        <w:spacing w:after="0" w:line="360" w:lineRule="auto"/>
        <w:ind w:firstLine="566"/>
        <w:jc w:val="both"/>
        <w:rPr>
          <w:rFonts w:ascii="Arial" w:eastAsia="Arial" w:hAnsi="Arial" w:cs="Arial"/>
        </w:rPr>
      </w:pPr>
      <w:r>
        <w:rPr>
          <w:rFonts w:ascii="Arial" w:eastAsia="Arial" w:hAnsi="Arial" w:cs="Arial"/>
        </w:rPr>
        <w:t xml:space="preserve">Esta pesquisa de abordagem qualitativa e </w:t>
      </w:r>
      <w:r w:rsidR="00663141">
        <w:rPr>
          <w:rFonts w:ascii="Arial" w:eastAsia="Arial" w:hAnsi="Arial" w:cs="Arial"/>
        </w:rPr>
        <w:t xml:space="preserve">com </w:t>
      </w:r>
      <w:r>
        <w:rPr>
          <w:rFonts w:ascii="Arial" w:eastAsia="Arial" w:hAnsi="Arial" w:cs="Arial"/>
        </w:rPr>
        <w:t xml:space="preserve">objetivo descritivo apresenta as condições socioambientais do Parque Sapucaia que contribuem de forma significativa com a melhoria da qualidade de vida na cidade de Montes Claros. Para alcançar os objetivos propostos dentro da temática abordada, o procedimento metodológico iniciou-se com um levantamento bibliográfico de obras de autores como </w:t>
      </w:r>
      <w:r w:rsidRPr="00413E0E">
        <w:rPr>
          <w:rFonts w:ascii="Arial" w:eastAsia="Arial" w:hAnsi="Arial" w:cs="Arial"/>
        </w:rPr>
        <w:t>Cavalheiro e Del</w:t>
      </w:r>
      <w:r>
        <w:rPr>
          <w:rFonts w:ascii="Arial" w:eastAsia="Arial" w:hAnsi="Arial" w:cs="Arial"/>
        </w:rPr>
        <w:t xml:space="preserve"> Picchia (1992</w:t>
      </w:r>
      <w:r w:rsidRPr="00413E0E">
        <w:rPr>
          <w:rFonts w:ascii="Arial" w:eastAsia="Arial" w:hAnsi="Arial" w:cs="Arial"/>
        </w:rPr>
        <w:t>), Loboda (</w:t>
      </w:r>
      <w:r>
        <w:rPr>
          <w:rFonts w:ascii="Arial" w:eastAsia="Arial" w:hAnsi="Arial" w:cs="Arial"/>
        </w:rPr>
        <w:t xml:space="preserve">2003), </w:t>
      </w:r>
      <w:r w:rsidRPr="00413E0E">
        <w:rPr>
          <w:rFonts w:ascii="Arial" w:eastAsia="Arial" w:hAnsi="Arial" w:cs="Arial"/>
        </w:rPr>
        <w:t>Nucci (2008), Bargos e</w:t>
      </w:r>
      <w:r>
        <w:rPr>
          <w:rFonts w:ascii="Arial" w:eastAsia="Arial" w:hAnsi="Arial" w:cs="Arial"/>
        </w:rPr>
        <w:t xml:space="preserve"> Matias (2011), dentre outros, que tratam dos conceitos, classificações e funções exercidas pelas áreas verdes. Foram consultados livros, </w:t>
      </w:r>
      <w:r>
        <w:rPr>
          <w:rFonts w:ascii="Arial" w:eastAsia="Arial" w:hAnsi="Arial" w:cs="Arial"/>
        </w:rPr>
        <w:lastRenderedPageBreak/>
        <w:t xml:space="preserve">dissertações, teses e artigos científicos publicados em periódicos, disponíveis de forma impressa ou digital. </w:t>
      </w:r>
    </w:p>
    <w:p w14:paraId="1BB41B86" w14:textId="77777777" w:rsidR="005233CD" w:rsidRDefault="005233CD" w:rsidP="005233CD">
      <w:pPr>
        <w:tabs>
          <w:tab w:val="left" w:pos="540"/>
        </w:tabs>
        <w:spacing w:after="0" w:line="360" w:lineRule="auto"/>
        <w:ind w:firstLine="566"/>
        <w:jc w:val="both"/>
        <w:rPr>
          <w:rFonts w:ascii="Arial" w:eastAsia="Arial" w:hAnsi="Arial" w:cs="Arial"/>
        </w:rPr>
      </w:pPr>
      <w:r>
        <w:rPr>
          <w:rFonts w:ascii="Arial" w:eastAsia="Arial" w:hAnsi="Arial" w:cs="Arial"/>
        </w:rPr>
        <w:t xml:space="preserve">Na sequência, foi realizada uma visita de campo para conhecer a estrutura do Parque Sapucaia e suas características naturais. Através de registros iconográficos, foram identificados os aspectos fisiográficos presentes na extensão do parque, bem como as condições de uso dos instrumentos de lazer, recreação e sociabilidade, que proporcionam benefícios à sociedade e ao meio ambiente local. É importante salientar que, para a realização da visita de campo, todos os protocolos de prevenção à Covid-19 foram respeitados. </w:t>
      </w:r>
    </w:p>
    <w:p w14:paraId="6790B700" w14:textId="77777777" w:rsidR="005233CD" w:rsidRDefault="005233CD" w:rsidP="005233CD">
      <w:pPr>
        <w:tabs>
          <w:tab w:val="left" w:pos="540"/>
        </w:tabs>
        <w:spacing w:after="0" w:line="360" w:lineRule="auto"/>
        <w:ind w:firstLine="566"/>
        <w:jc w:val="both"/>
        <w:rPr>
          <w:rFonts w:ascii="Arial" w:eastAsia="Arial" w:hAnsi="Arial" w:cs="Arial"/>
        </w:rPr>
      </w:pPr>
      <w:r>
        <w:rPr>
          <w:rFonts w:ascii="Arial" w:eastAsia="Arial" w:hAnsi="Arial" w:cs="Arial"/>
        </w:rPr>
        <w:t>Através dos estudos realizados, foi possível constatar que o Parque Sapucaia consiste num importante equipamento urbano para a cidade de Montes Claros, uma vez que assume funcionalidade estética, harmonizando a paisagem urbana; funcionalidade social, enquanto alternativa para descanso, lazer e recreação; e também funcionalidade ecossistêmica, abrigando uma rica biodiversidade que influencia direta ou indiretamente as condições fisiográficas da região onde o parque se insere.</w:t>
      </w:r>
    </w:p>
    <w:p w14:paraId="35C95FBE" w14:textId="77777777" w:rsidR="005233CD" w:rsidRDefault="005233CD" w:rsidP="005233CD">
      <w:pPr>
        <w:tabs>
          <w:tab w:val="left" w:pos="540"/>
        </w:tabs>
        <w:spacing w:after="0" w:line="360" w:lineRule="auto"/>
        <w:ind w:firstLine="566"/>
        <w:jc w:val="both"/>
        <w:rPr>
          <w:rFonts w:ascii="Arial" w:eastAsia="Arial" w:hAnsi="Arial" w:cs="Arial"/>
          <w:color w:val="FF0000"/>
        </w:rPr>
      </w:pPr>
      <w:r>
        <w:rPr>
          <w:rFonts w:ascii="Arial" w:eastAsia="Arial" w:hAnsi="Arial" w:cs="Arial"/>
        </w:rPr>
        <w:t xml:space="preserve">Os benefícios ofertados pelo Parque Sapucaia aos seus usuários, bem como a população que reside no seu entorno, atentam para a necessidade de se pensar políticas de planejamento que considerem a implantação e distribuição de áreas verdes, como os parques urbanos, em outras regiões da cidade. Além de atender às necessidades de lazer e recreação, os parques urbanos quando criados em regiões que já apresentam aspectos naturais passíveis de serem preservados ajudam a garantir a manutenção da biodiversidade animal e vegetal e o equilíbrio entre o cotidiano frenético da cidade e a calmaria da natureza. </w:t>
      </w:r>
    </w:p>
    <w:p w14:paraId="096ACB00" w14:textId="77777777" w:rsidR="005233CD" w:rsidRDefault="005233CD" w:rsidP="005233CD">
      <w:pPr>
        <w:tabs>
          <w:tab w:val="left" w:pos="540"/>
        </w:tabs>
        <w:spacing w:after="0" w:line="360" w:lineRule="auto"/>
        <w:ind w:firstLine="566"/>
        <w:jc w:val="both"/>
        <w:rPr>
          <w:rFonts w:ascii="Arial" w:eastAsia="Arial" w:hAnsi="Arial" w:cs="Arial"/>
        </w:rPr>
      </w:pPr>
    </w:p>
    <w:p w14:paraId="60FA83B5" w14:textId="77777777" w:rsidR="005233CD" w:rsidRDefault="005233CD" w:rsidP="005233CD">
      <w:pPr>
        <w:spacing w:after="0" w:line="360" w:lineRule="auto"/>
        <w:jc w:val="both"/>
        <w:rPr>
          <w:rFonts w:ascii="Arial" w:eastAsia="Arial" w:hAnsi="Arial" w:cs="Arial"/>
          <w:b/>
        </w:rPr>
      </w:pPr>
      <w:r>
        <w:rPr>
          <w:rFonts w:ascii="Arial" w:eastAsia="Arial" w:hAnsi="Arial" w:cs="Arial"/>
          <w:b/>
        </w:rPr>
        <w:t>ÁREAS VERDES E O MEIO URBANO</w:t>
      </w:r>
    </w:p>
    <w:p w14:paraId="059BA640" w14:textId="77777777" w:rsidR="005233CD" w:rsidRDefault="005233CD" w:rsidP="005233CD">
      <w:pPr>
        <w:tabs>
          <w:tab w:val="left" w:pos="540"/>
        </w:tabs>
        <w:spacing w:after="0" w:line="360" w:lineRule="auto"/>
        <w:jc w:val="both"/>
        <w:rPr>
          <w:rFonts w:ascii="Arial" w:eastAsia="Arial" w:hAnsi="Arial" w:cs="Arial"/>
        </w:rPr>
      </w:pPr>
    </w:p>
    <w:p w14:paraId="3F45A384" w14:textId="77777777" w:rsidR="005233CD" w:rsidRDefault="005233CD" w:rsidP="005233CD">
      <w:pPr>
        <w:tabs>
          <w:tab w:val="left" w:pos="561"/>
        </w:tabs>
        <w:spacing w:after="0" w:line="360" w:lineRule="auto"/>
        <w:ind w:firstLine="566"/>
        <w:jc w:val="both"/>
        <w:rPr>
          <w:rFonts w:ascii="Arial" w:eastAsia="Arial" w:hAnsi="Arial" w:cs="Arial"/>
        </w:rPr>
      </w:pPr>
      <w:r>
        <w:rPr>
          <w:rFonts w:ascii="Arial" w:eastAsia="Arial" w:hAnsi="Arial" w:cs="Arial"/>
        </w:rPr>
        <w:t xml:space="preserve">O processo de expansão urbana, impulsionado pelo crescimento da população, produz no espaço físico das cidades diferentes lugares que despertam o interesse das sociedades enquanto instrumentos de interação e satisfação das suas necessidades cotidianas. A existência desses múltiplos lugares, dotados de singularidades, se manifesta no interior das cidades, materializados pelos espaços públicos definidos </w:t>
      </w:r>
      <w:r w:rsidRPr="00413E0E">
        <w:rPr>
          <w:rFonts w:ascii="Arial" w:eastAsia="Arial" w:hAnsi="Arial" w:cs="Arial"/>
        </w:rPr>
        <w:t>por Gomes (</w:t>
      </w:r>
      <w:r>
        <w:rPr>
          <w:rFonts w:ascii="Arial" w:eastAsia="Arial" w:hAnsi="Arial" w:cs="Arial"/>
        </w:rPr>
        <w:t xml:space="preserve">2005, p. 252) como a “[...] base e condição fundamental para a experiência da liberdade individual, vivida dentro de uma coletividade”. </w:t>
      </w:r>
    </w:p>
    <w:p w14:paraId="6D9ED69E" w14:textId="77777777" w:rsidR="005233CD" w:rsidRDefault="005233CD" w:rsidP="005233CD">
      <w:pPr>
        <w:tabs>
          <w:tab w:val="left" w:pos="561"/>
        </w:tabs>
        <w:spacing w:after="0" w:line="360" w:lineRule="auto"/>
        <w:ind w:firstLine="566"/>
        <w:jc w:val="both"/>
        <w:rPr>
          <w:rFonts w:ascii="Arial" w:eastAsia="Arial" w:hAnsi="Arial" w:cs="Arial"/>
        </w:rPr>
      </w:pPr>
      <w:r>
        <w:rPr>
          <w:rFonts w:ascii="Arial" w:eastAsia="Arial" w:hAnsi="Arial" w:cs="Arial"/>
        </w:rPr>
        <w:t xml:space="preserve">Para atender aos interesses de sociabilidade da população, os espaços públicos adquirem usos e funções que os convertem em instrumentos de representação e expressão dos indivíduos que, em conjunto, consomem os serviços por eles </w:t>
      </w:r>
      <w:r w:rsidRPr="00413E0E">
        <w:rPr>
          <w:rFonts w:ascii="Arial" w:eastAsia="Arial" w:hAnsi="Arial" w:cs="Arial"/>
        </w:rPr>
        <w:t>ofertados (BORJA, 2003</w:t>
      </w:r>
      <w:r>
        <w:rPr>
          <w:rFonts w:ascii="Arial" w:eastAsia="Arial" w:hAnsi="Arial" w:cs="Arial"/>
        </w:rPr>
        <w:t xml:space="preserve">). </w:t>
      </w:r>
      <w:r>
        <w:rPr>
          <w:rFonts w:ascii="Arial" w:eastAsia="Arial" w:hAnsi="Arial" w:cs="Arial"/>
        </w:rPr>
        <w:lastRenderedPageBreak/>
        <w:t xml:space="preserve">Sob esta ótica, mais do que todo e qualquer espaço urbano livre e aberto, os espaços públicos se estruturam a partir das interações entre as pessoas. As interações sociais nesses espaços se tornam a base de uma vida em comum compartilhada por indivíduos que não se conhecem e que não possuem qualquer tipo de vínculo afetivo. Esses indivíduos encontram-se unidos à uma estrutura que garante a cooperação e a independência de julgamentos e manifestações por parte daqueles que usufruem desses </w:t>
      </w:r>
      <w:r w:rsidRPr="00413E0E">
        <w:rPr>
          <w:rFonts w:ascii="Arial" w:eastAsia="Arial" w:hAnsi="Arial" w:cs="Arial"/>
        </w:rPr>
        <w:t>espaços (GOMES</w:t>
      </w:r>
      <w:r>
        <w:rPr>
          <w:rFonts w:ascii="Arial" w:eastAsia="Arial" w:hAnsi="Arial" w:cs="Arial"/>
        </w:rPr>
        <w:t xml:space="preserve">, 2018).  </w:t>
      </w:r>
    </w:p>
    <w:p w14:paraId="019C592C" w14:textId="77777777" w:rsidR="005233CD" w:rsidRDefault="005233CD" w:rsidP="005233CD">
      <w:pPr>
        <w:tabs>
          <w:tab w:val="left" w:pos="561"/>
        </w:tabs>
        <w:spacing w:after="0" w:line="360" w:lineRule="auto"/>
        <w:ind w:firstLine="566"/>
        <w:jc w:val="both"/>
        <w:rPr>
          <w:rFonts w:ascii="Arial" w:eastAsia="Arial" w:hAnsi="Arial" w:cs="Arial"/>
        </w:rPr>
      </w:pPr>
      <w:r>
        <w:rPr>
          <w:rFonts w:ascii="Arial" w:eastAsia="Arial" w:hAnsi="Arial" w:cs="Arial"/>
        </w:rPr>
        <w:t xml:space="preserve">Assim como as ruas e praças, os parques urbanos são definidos como espaços de uso público, uma vez que se caracterizam como ambientes de interação social, garantindo aos seus usuários experiências que estimulam a convivência por meio da diversidade. Além de se destacarem como lugares de encontros e relações, esses parques são também responsáveis pelo enriquecimento da vida urbana ao serem classificados como áreas verdes que apresentam vegetação de diferentes portes e outras características naturais que os tornam espaços esteticamente agradáveis para o uso cotidiano da população </w:t>
      </w:r>
      <w:r w:rsidRPr="00413E0E">
        <w:rPr>
          <w:rFonts w:ascii="Arial" w:eastAsia="Arial" w:hAnsi="Arial" w:cs="Arial"/>
        </w:rPr>
        <w:t>(MILANO</w:t>
      </w:r>
      <w:r>
        <w:rPr>
          <w:rFonts w:ascii="Arial" w:eastAsia="Arial" w:hAnsi="Arial" w:cs="Arial"/>
        </w:rPr>
        <w:t>, 1984).</w:t>
      </w:r>
    </w:p>
    <w:p w14:paraId="6615A481" w14:textId="77777777" w:rsidR="005233CD" w:rsidRDefault="005233CD" w:rsidP="005233CD">
      <w:pPr>
        <w:tabs>
          <w:tab w:val="left" w:pos="561"/>
        </w:tabs>
        <w:spacing w:after="0" w:line="360" w:lineRule="auto"/>
        <w:ind w:firstLine="566"/>
        <w:jc w:val="both"/>
        <w:rPr>
          <w:rFonts w:ascii="Arial" w:eastAsia="Arial" w:hAnsi="Arial" w:cs="Arial"/>
        </w:rPr>
      </w:pPr>
      <w:r>
        <w:rPr>
          <w:rFonts w:ascii="Arial" w:eastAsia="Arial" w:hAnsi="Arial" w:cs="Arial"/>
        </w:rPr>
        <w:t xml:space="preserve">As áreas verdes são entendidas por </w:t>
      </w:r>
      <w:r w:rsidRPr="00413E0E">
        <w:rPr>
          <w:rFonts w:ascii="Arial" w:eastAsia="Arial" w:hAnsi="Arial" w:cs="Arial"/>
        </w:rPr>
        <w:t>Mazzei, Colesanti</w:t>
      </w:r>
      <w:r>
        <w:rPr>
          <w:rFonts w:ascii="Arial" w:eastAsia="Arial" w:hAnsi="Arial" w:cs="Arial"/>
        </w:rPr>
        <w:t xml:space="preserve"> e Santos (2007) como uma categoria de espaços livres de construção. Mesmo não sendo criadas necessariamente para atender as necessidades de lazer e recreação, esses espaços tendem a comportar uma estrutura de equipamentos que é utilizada por diferentes faixas etárias residentes nas suas proximidades. Tal aspecto é perceptível na extensão dos parques urbanos que, enquanto áreas verdes, são estruturados para conciliar a conservação da natureza à disponibilidade de atributos que oferecem diversão gratuita aos seus usuários. </w:t>
      </w:r>
    </w:p>
    <w:p w14:paraId="6754D98E" w14:textId="77777777" w:rsidR="005233CD" w:rsidRDefault="005233CD" w:rsidP="005233CD">
      <w:pPr>
        <w:tabs>
          <w:tab w:val="left" w:pos="561"/>
        </w:tabs>
        <w:spacing w:after="0" w:line="360" w:lineRule="auto"/>
        <w:ind w:firstLine="566"/>
        <w:jc w:val="both"/>
        <w:rPr>
          <w:rFonts w:ascii="Arial" w:eastAsia="Arial" w:hAnsi="Arial" w:cs="Arial"/>
        </w:rPr>
      </w:pPr>
      <w:r w:rsidRPr="00C57484">
        <w:rPr>
          <w:rFonts w:ascii="Arial" w:eastAsia="Arial" w:hAnsi="Arial" w:cs="Arial"/>
        </w:rPr>
        <w:t>Nucci (2008</w:t>
      </w:r>
      <w:r>
        <w:rPr>
          <w:rFonts w:ascii="Arial" w:eastAsia="Arial" w:hAnsi="Arial" w:cs="Arial"/>
        </w:rPr>
        <w:t xml:space="preserve">) complementa que, para ser considerada uma área verde, os parques urbanos devem cumprir não apenas uma função ecológica, mas também uma função estética e de lazer, dispondo de uma cobertura vegetal com solo permeável que ocupe aproximadamente 70% da área em questão. </w:t>
      </w:r>
      <w:r w:rsidRPr="00C57484">
        <w:rPr>
          <w:rFonts w:ascii="Arial" w:eastAsia="Arial" w:hAnsi="Arial" w:cs="Arial"/>
        </w:rPr>
        <w:t>Cavalheiro e</w:t>
      </w:r>
      <w:r>
        <w:rPr>
          <w:rFonts w:ascii="Arial" w:eastAsia="Arial" w:hAnsi="Arial" w:cs="Arial"/>
        </w:rPr>
        <w:t xml:space="preserve"> Del Picchia (1992) apontam para a função social exercida pelas áreas verdes, ao destacarem esses espaços como parte dos equipamentos urbanos que agregam, sociabilizam e melhoram a qualidade de vida da população que os utiliza.</w:t>
      </w:r>
    </w:p>
    <w:p w14:paraId="3D2B0915" w14:textId="77777777" w:rsidR="005233CD" w:rsidRDefault="005233CD" w:rsidP="005233CD">
      <w:pPr>
        <w:tabs>
          <w:tab w:val="left" w:pos="561"/>
        </w:tabs>
        <w:spacing w:after="0" w:line="360" w:lineRule="auto"/>
        <w:ind w:firstLine="566"/>
        <w:jc w:val="both"/>
        <w:rPr>
          <w:rFonts w:ascii="Arial" w:eastAsia="Arial" w:hAnsi="Arial" w:cs="Arial"/>
        </w:rPr>
      </w:pPr>
      <w:r>
        <w:rPr>
          <w:rFonts w:ascii="Arial" w:eastAsia="Arial" w:hAnsi="Arial" w:cs="Arial"/>
        </w:rPr>
        <w:t xml:space="preserve">Para </w:t>
      </w:r>
      <w:r w:rsidRPr="00C57484">
        <w:rPr>
          <w:rFonts w:ascii="Arial" w:eastAsia="Arial" w:hAnsi="Arial" w:cs="Arial"/>
        </w:rPr>
        <w:t>Toledo</w:t>
      </w:r>
      <w:r>
        <w:rPr>
          <w:rFonts w:ascii="Arial" w:eastAsia="Arial" w:hAnsi="Arial" w:cs="Arial"/>
        </w:rPr>
        <w:t xml:space="preserve"> e Santos (2008) as áreas verdes se destacam tanto como equipamentos de uso comunitário em locais onde a cobertura vegetal é preservada, quanto um tipo de espaço onde podem ser instalados instrumentos de lazer e recreação para uso da população. Essas duas funções contribuem com a promoção da qualidade de vida nos loteamentos onde as áreas verdes são implantadas, tornando-as exemplos de espaços livres de construção que agregam inúmeros benefícios para a saúde dos indivíduos que os utilizam diariamente. </w:t>
      </w:r>
      <w:r w:rsidRPr="00C57484">
        <w:rPr>
          <w:rFonts w:ascii="Arial" w:eastAsia="Arial" w:hAnsi="Arial" w:cs="Arial"/>
        </w:rPr>
        <w:t>Buccheri Filho e</w:t>
      </w:r>
      <w:r>
        <w:rPr>
          <w:rFonts w:ascii="Arial" w:eastAsia="Arial" w:hAnsi="Arial" w:cs="Arial"/>
        </w:rPr>
        <w:t xml:space="preserve"> Nucci (2006), descrevem os benefícios ofertados </w:t>
      </w:r>
      <w:r>
        <w:rPr>
          <w:rFonts w:ascii="Arial" w:eastAsia="Arial" w:hAnsi="Arial" w:cs="Arial"/>
        </w:rPr>
        <w:lastRenderedPageBreak/>
        <w:t>pelas áreas verdes a partir dos seus usos, uma vez que elas são utilizadas para a prática de caminhadas, descanso, passeios, atividades esportivas e recreativas que transformam os referidos espaços numa opção de entretenimento para as horas de ócio.</w:t>
      </w:r>
    </w:p>
    <w:p w14:paraId="37084511" w14:textId="77777777" w:rsidR="005233CD" w:rsidRDefault="005233CD" w:rsidP="005233CD">
      <w:pPr>
        <w:tabs>
          <w:tab w:val="left" w:pos="561"/>
        </w:tabs>
        <w:spacing w:after="0" w:line="360" w:lineRule="auto"/>
        <w:ind w:firstLine="566"/>
        <w:jc w:val="both"/>
        <w:rPr>
          <w:rFonts w:ascii="Arial" w:eastAsia="Arial" w:hAnsi="Arial" w:cs="Arial"/>
        </w:rPr>
      </w:pPr>
      <w:r w:rsidRPr="00C57484">
        <w:rPr>
          <w:rFonts w:ascii="Arial" w:eastAsia="Arial" w:hAnsi="Arial" w:cs="Arial"/>
        </w:rPr>
        <w:t>Cavalheiro e D</w:t>
      </w:r>
      <w:r>
        <w:rPr>
          <w:rFonts w:ascii="Arial" w:eastAsia="Arial" w:hAnsi="Arial" w:cs="Arial"/>
        </w:rPr>
        <w:t>el Picchia (1992) destacam outras funções que podem ser desempenhadas pelas áreas verdes, sendo elas estéticas, educativas e psicológicas. Enquanto suportes físicos, esses espaços garantem a satisfação das necessidades sociais e ecológicas do ambiente urbano, melhoram os aspectos visuais da paisagem construída, conscientizam a população em relação aos cuidados com o meio ambiente e ainda se tornam um contraponto à rotina estressante que caracteriza o dia a dia da cidade.</w:t>
      </w:r>
    </w:p>
    <w:p w14:paraId="534E803B" w14:textId="77777777" w:rsidR="005233CD" w:rsidRDefault="005233CD" w:rsidP="005233CD">
      <w:pPr>
        <w:tabs>
          <w:tab w:val="left" w:pos="561"/>
        </w:tabs>
        <w:spacing w:after="0" w:line="360" w:lineRule="auto"/>
        <w:ind w:firstLine="566"/>
        <w:jc w:val="both"/>
        <w:rPr>
          <w:rFonts w:ascii="Arial" w:eastAsia="Arial" w:hAnsi="Arial" w:cs="Arial"/>
        </w:rPr>
      </w:pPr>
      <w:r>
        <w:rPr>
          <w:rFonts w:ascii="Arial" w:eastAsia="Arial" w:hAnsi="Arial" w:cs="Arial"/>
        </w:rPr>
        <w:t xml:space="preserve">Em vista disso, a importância das áreas verde para os espaços urbanos é decorrente da elevada qualidade ambiental que elas oferecem, uma vez que garantem a preservação dos elementos naturais e possibilitam o desenvolvimento de atividades voltadas para a promoção da educação ambiental, assim como a realização de práticas recreativas que são fundamentais para o bem-estar da população </w:t>
      </w:r>
      <w:r w:rsidRPr="00C57484">
        <w:rPr>
          <w:rFonts w:ascii="Arial" w:eastAsia="Arial" w:hAnsi="Arial" w:cs="Arial"/>
        </w:rPr>
        <w:t>(BARGOS</w:t>
      </w:r>
      <w:r>
        <w:rPr>
          <w:rFonts w:ascii="Arial" w:eastAsia="Arial" w:hAnsi="Arial" w:cs="Arial"/>
        </w:rPr>
        <w:t xml:space="preserve"> e MATIAS, 2011). Percebe-se que o estilo de vida urbano da sociedade contemporânea, baseado numa estrutura cultural associada ao sedentarismo, têm sido o responsável pelo aumento da demanda por esses tipos de espaços nas áreas loteadas (</w:t>
      </w:r>
      <w:r w:rsidRPr="00C57484">
        <w:rPr>
          <w:rFonts w:ascii="Arial" w:eastAsia="Arial" w:hAnsi="Arial" w:cs="Arial"/>
        </w:rPr>
        <w:t>OLIVEIRA</w:t>
      </w:r>
      <w:r>
        <w:rPr>
          <w:rFonts w:ascii="Arial" w:eastAsia="Arial" w:hAnsi="Arial" w:cs="Arial"/>
        </w:rPr>
        <w:t xml:space="preserve">, 1996). </w:t>
      </w:r>
    </w:p>
    <w:p w14:paraId="059A3639" w14:textId="77777777" w:rsidR="005233CD" w:rsidRDefault="005233CD" w:rsidP="005233CD">
      <w:pPr>
        <w:tabs>
          <w:tab w:val="left" w:pos="555"/>
        </w:tabs>
        <w:spacing w:after="0" w:line="360" w:lineRule="auto"/>
        <w:ind w:firstLine="566"/>
        <w:jc w:val="both"/>
        <w:rPr>
          <w:rFonts w:ascii="Arial" w:eastAsia="Arial" w:hAnsi="Arial" w:cs="Arial"/>
        </w:rPr>
      </w:pPr>
      <w:r>
        <w:rPr>
          <w:rFonts w:ascii="Arial" w:eastAsia="Arial" w:hAnsi="Arial" w:cs="Arial"/>
        </w:rPr>
        <w:t>Corroborando com essa mesma linha de pensamento</w:t>
      </w:r>
      <w:r w:rsidRPr="00C57484">
        <w:rPr>
          <w:rFonts w:ascii="Arial" w:eastAsia="Arial" w:hAnsi="Arial" w:cs="Arial"/>
        </w:rPr>
        <w:t>, Loboda</w:t>
      </w:r>
      <w:r>
        <w:rPr>
          <w:rFonts w:ascii="Arial" w:eastAsia="Arial" w:hAnsi="Arial" w:cs="Arial"/>
        </w:rPr>
        <w:t xml:space="preserve"> (2003) enfatiza que a existência de áreas com coberturas vegetais nas cidades configura-se como importantes instrumentos responsáveis pela manutenção da qualidade social e ecossistêmica dos espaços urbanos, uma vez que interferem diretamente na saúde física e mental da população e com a melhoria das suas condições de vida. Quando distribuídos de forma regular pelo perímetro urbano da cidade, esses espaços garantem à população o direito de usufruir de ambientes com aspectos paisagísticos harmoniosos, passíveis de serem utilizados para a realização de práticas esportivas ou para simples contemplação dos elementos da natureza. </w:t>
      </w:r>
    </w:p>
    <w:p w14:paraId="081ED392" w14:textId="77777777" w:rsidR="005233CD" w:rsidRDefault="005233CD" w:rsidP="005233CD">
      <w:pPr>
        <w:tabs>
          <w:tab w:val="left" w:pos="555"/>
        </w:tabs>
        <w:spacing w:after="0" w:line="360" w:lineRule="auto"/>
        <w:ind w:firstLine="566"/>
        <w:jc w:val="both"/>
        <w:rPr>
          <w:rFonts w:ascii="Arial" w:eastAsia="Arial" w:hAnsi="Arial" w:cs="Arial"/>
        </w:rPr>
      </w:pPr>
      <w:r>
        <w:rPr>
          <w:rFonts w:ascii="Arial" w:eastAsia="Arial" w:hAnsi="Arial" w:cs="Arial"/>
        </w:rPr>
        <w:t xml:space="preserve">Enquanto um tipo de espaço livre de construção, as áreas verdes são distribuídas pelo espaço urbano como parques, praças e canteiros centrais, conforme define o modelo de classificação de áreas verdes públicas elaborado por </w:t>
      </w:r>
      <w:r w:rsidRPr="00C57484">
        <w:rPr>
          <w:rFonts w:ascii="Arial" w:eastAsia="Arial" w:hAnsi="Arial" w:cs="Arial"/>
        </w:rPr>
        <w:t>Rosset (2005</w:t>
      </w:r>
      <w:r>
        <w:rPr>
          <w:rFonts w:ascii="Arial" w:eastAsia="Arial" w:hAnsi="Arial" w:cs="Arial"/>
        </w:rPr>
        <w:t xml:space="preserve">). No que se refere aos parques urbanos, </w:t>
      </w:r>
      <w:r w:rsidRPr="00C57484">
        <w:rPr>
          <w:rFonts w:ascii="Arial" w:eastAsia="Arial" w:hAnsi="Arial" w:cs="Arial"/>
        </w:rPr>
        <w:t xml:space="preserve">Lima </w:t>
      </w:r>
      <w:r w:rsidRPr="00C57484">
        <w:rPr>
          <w:rFonts w:ascii="Arial" w:eastAsia="Arial" w:hAnsi="Arial" w:cs="Arial"/>
          <w:i/>
        </w:rPr>
        <w:t>e</w:t>
      </w:r>
      <w:r>
        <w:rPr>
          <w:rFonts w:ascii="Arial" w:eastAsia="Arial" w:hAnsi="Arial" w:cs="Arial"/>
          <w:i/>
        </w:rPr>
        <w:t>t al.</w:t>
      </w:r>
      <w:r>
        <w:rPr>
          <w:rFonts w:ascii="Arial" w:eastAsia="Arial" w:hAnsi="Arial" w:cs="Arial"/>
        </w:rPr>
        <w:t xml:space="preserve"> (1994) os classifica como áreas verdes de maior extensão que exercem funções ecológicas, estéticas e recreacionais. As praças e os canteiros centrais, por sua vez, são considerados áreas verdes, porque apresentam mais da metade do seu solo permeável, com concentração de cobertura vegetal. </w:t>
      </w:r>
    </w:p>
    <w:p w14:paraId="21A7379F" w14:textId="77777777" w:rsidR="005233CD" w:rsidRDefault="005233CD" w:rsidP="005233CD">
      <w:pPr>
        <w:tabs>
          <w:tab w:val="left" w:pos="555"/>
        </w:tabs>
        <w:spacing w:after="0" w:line="360" w:lineRule="auto"/>
        <w:ind w:firstLine="566"/>
        <w:jc w:val="both"/>
        <w:rPr>
          <w:rFonts w:ascii="Arial" w:eastAsia="Arial" w:hAnsi="Arial" w:cs="Arial"/>
          <w:sz w:val="20"/>
          <w:szCs w:val="20"/>
        </w:rPr>
      </w:pPr>
      <w:r>
        <w:rPr>
          <w:rFonts w:ascii="Arial" w:eastAsia="Arial" w:hAnsi="Arial" w:cs="Arial"/>
        </w:rPr>
        <w:t>Sobre esses diferentes tipos de áreas verdes</w:t>
      </w:r>
      <w:r w:rsidRPr="00C57484">
        <w:rPr>
          <w:rFonts w:ascii="Arial" w:eastAsia="Arial" w:hAnsi="Arial" w:cs="Arial"/>
        </w:rPr>
        <w:t>, Loboda e De Angelis</w:t>
      </w:r>
      <w:r>
        <w:rPr>
          <w:rFonts w:ascii="Arial" w:eastAsia="Arial" w:hAnsi="Arial" w:cs="Arial"/>
        </w:rPr>
        <w:t xml:space="preserve"> (2005) reforçam que os benefícios gerados pelos referidos espaços variam de acordo com o volume, a distribuição, o tamanho e a densidade da cobertura vegetal que os ocupa. Por conservarem </w:t>
      </w:r>
      <w:r>
        <w:rPr>
          <w:rFonts w:ascii="Arial" w:eastAsia="Arial" w:hAnsi="Arial" w:cs="Arial"/>
        </w:rPr>
        <w:lastRenderedPageBreak/>
        <w:t xml:space="preserve">elementos naturais da paisagem, as áreas verdes atuam como instrumentos que suavizam a predominância de edificações no desenho urbano que dá forma à cidade. Elas ainda contribuem com a valorização dos imóveis localizados no seu entorno, uma vez que agem diretamente a favor do bem-estar dos habitantes locais. </w:t>
      </w:r>
    </w:p>
    <w:p w14:paraId="270D8F5A" w14:textId="77777777" w:rsidR="005233CD" w:rsidRDefault="005233CD" w:rsidP="005233CD">
      <w:pPr>
        <w:tabs>
          <w:tab w:val="left" w:pos="555"/>
        </w:tabs>
        <w:spacing w:after="0" w:line="360" w:lineRule="auto"/>
        <w:ind w:firstLine="566"/>
        <w:jc w:val="both"/>
        <w:rPr>
          <w:rFonts w:ascii="Arial" w:eastAsia="Arial" w:hAnsi="Arial" w:cs="Arial"/>
        </w:rPr>
      </w:pPr>
      <w:r>
        <w:rPr>
          <w:rFonts w:ascii="Arial" w:eastAsia="Arial" w:hAnsi="Arial" w:cs="Arial"/>
        </w:rPr>
        <w:t xml:space="preserve">A existência de parques urbanos acaba por interferir diretamente na dinâmica natural das áreas onde eles encontram-se localizados. A concentração de vegetação influencia as condições climáticas, ajudando a amenizar a temperatura local e minimizar problemas atmosféricos como a poluição do ar. Os parques garantem, também, a preservação de espécies da fauna e da flora, ajudando na manutenção dos recursos hídricos através da capacidade de infiltração do solo e do abastecimento das águas superficiais </w:t>
      </w:r>
      <w:r w:rsidRPr="00C57484">
        <w:rPr>
          <w:rFonts w:ascii="Arial" w:eastAsia="Arial" w:hAnsi="Arial" w:cs="Arial"/>
        </w:rPr>
        <w:t>(BENAKOUCHE; CRUZ</w:t>
      </w:r>
      <w:r>
        <w:rPr>
          <w:rFonts w:ascii="Arial" w:eastAsia="Arial" w:hAnsi="Arial" w:cs="Arial"/>
        </w:rPr>
        <w:t xml:space="preserve">, 1994). </w:t>
      </w:r>
    </w:p>
    <w:p w14:paraId="4E413933" w14:textId="77777777" w:rsidR="005233CD" w:rsidRDefault="005233CD" w:rsidP="005233CD">
      <w:pPr>
        <w:tabs>
          <w:tab w:val="left" w:pos="555"/>
        </w:tabs>
        <w:spacing w:after="0" w:line="360" w:lineRule="auto"/>
        <w:ind w:firstLine="566"/>
        <w:jc w:val="both"/>
        <w:rPr>
          <w:rFonts w:ascii="Times New Roman" w:eastAsia="Times New Roman" w:hAnsi="Times New Roman" w:cs="Times New Roman"/>
          <w:sz w:val="24"/>
          <w:szCs w:val="24"/>
        </w:rPr>
      </w:pPr>
      <w:r>
        <w:rPr>
          <w:rFonts w:ascii="Arial" w:eastAsia="Arial" w:hAnsi="Arial" w:cs="Arial"/>
        </w:rPr>
        <w:t xml:space="preserve">A permeabilidade do solo também é destacada </w:t>
      </w:r>
      <w:r w:rsidRPr="00C57484">
        <w:rPr>
          <w:rFonts w:ascii="Arial" w:eastAsia="Arial" w:hAnsi="Arial" w:cs="Arial"/>
        </w:rPr>
        <w:t>por Guzzo,</w:t>
      </w:r>
      <w:r>
        <w:rPr>
          <w:rFonts w:ascii="Arial" w:eastAsia="Arial" w:hAnsi="Arial" w:cs="Arial"/>
        </w:rPr>
        <w:t xml:space="preserve"> Carneiro e Oliveira Júnior (2006) como uma importante funcionalidade oferecida por esse tipo de área verde. Como nos parques urbanos a maior parcela do solo é descoberta de pavimentação, a cobertura vegetal que se desenvolve sobre ele ajuda a interceptar grande parte da água que escoa sobre a superfície. Quanto mais extenso for o espaço permeável, maior será a capacidade de absorção das águas das chuvas pela infiltração do solo. Assim, os parques urbanos se transformam em sistemas naturais de drenagem que dão suporte à estrutura física dos loteamentos que fazem parte.</w:t>
      </w:r>
    </w:p>
    <w:p w14:paraId="373C3AA3" w14:textId="77777777" w:rsidR="005233CD" w:rsidRDefault="005233CD" w:rsidP="005233CD">
      <w:pPr>
        <w:tabs>
          <w:tab w:val="left" w:pos="555"/>
        </w:tabs>
        <w:spacing w:after="0" w:line="360" w:lineRule="auto"/>
        <w:ind w:firstLine="566"/>
        <w:jc w:val="both"/>
        <w:rPr>
          <w:rFonts w:ascii="Times New Roman" w:eastAsia="Times New Roman" w:hAnsi="Times New Roman" w:cs="Times New Roman"/>
          <w:sz w:val="24"/>
          <w:szCs w:val="24"/>
        </w:rPr>
      </w:pPr>
      <w:r>
        <w:rPr>
          <w:rFonts w:ascii="Arial" w:eastAsia="Arial" w:hAnsi="Arial" w:cs="Arial"/>
        </w:rPr>
        <w:t xml:space="preserve">A partir das funções socioambientais desempenhadas pelas áreas verdes nos loteamentos onde são inseridas, </w:t>
      </w:r>
      <w:r w:rsidRPr="00C57484">
        <w:rPr>
          <w:rFonts w:ascii="Arial" w:eastAsia="Arial" w:hAnsi="Arial" w:cs="Arial"/>
        </w:rPr>
        <w:t>Oliveira</w:t>
      </w:r>
      <w:r>
        <w:rPr>
          <w:rFonts w:ascii="Arial" w:eastAsia="Arial" w:hAnsi="Arial" w:cs="Arial"/>
        </w:rPr>
        <w:t xml:space="preserve"> (1996) reforça o quanto elas contribuem com o aumento da qualidade de vida urbana. Os parques urbanos, por exemplo, assumem multifuncionalidades ao valorizar visualmente a paisagem e ainda servir para a realização de atividades físicas e para a garantia do equilíbrio emocional da população que compartilha dos seus diferentes usos. Ao serem implementados de acordo com os critérios definidos pelas políticas e diretrizes que ordenam o espaço da cidade, os parques urbanos, assim como as praças, favorecem o convívio entre diferentes grupos sociais que usufruem de todos os benefícios ofertados por esses tipos de áreas verdes.  </w:t>
      </w:r>
    </w:p>
    <w:p w14:paraId="1CA24247" w14:textId="77777777" w:rsidR="005233CD" w:rsidRDefault="005233CD" w:rsidP="005233CD">
      <w:pPr>
        <w:tabs>
          <w:tab w:val="left" w:pos="555"/>
        </w:tabs>
        <w:spacing w:after="0" w:line="360" w:lineRule="auto"/>
        <w:ind w:firstLine="566"/>
        <w:jc w:val="both"/>
        <w:rPr>
          <w:rFonts w:ascii="Arial" w:eastAsia="Arial" w:hAnsi="Arial" w:cs="Arial"/>
        </w:rPr>
      </w:pPr>
      <w:r>
        <w:rPr>
          <w:rFonts w:ascii="Arial" w:eastAsia="Arial" w:hAnsi="Arial" w:cs="Arial"/>
        </w:rPr>
        <w:t xml:space="preserve">Diante dos benefícios que os parques urbanos agregam à melhoria da qualidade de vida da população, é importante salientar que a criação e a distribuição dessas áreas verdes perpassam pelo planejamento e ordenamento do espaço da cidade, que por sua vez é de responsabilidade da gestão municipal. </w:t>
      </w:r>
      <w:r w:rsidRPr="00C57484">
        <w:rPr>
          <w:rFonts w:ascii="Arial" w:eastAsia="Arial" w:hAnsi="Arial" w:cs="Arial"/>
        </w:rPr>
        <w:t>Ferreira, Ferreira</w:t>
      </w:r>
      <w:r>
        <w:rPr>
          <w:rFonts w:ascii="Arial" w:eastAsia="Arial" w:hAnsi="Arial" w:cs="Arial"/>
        </w:rPr>
        <w:t xml:space="preserve"> e Gouveia (2016) corroboram com essa ideia, quando afirmam que é dever da administração municipal planejar a distribuição da cobertura vegetal pela cidade associando-a, ou não, à proteção da fauna ou patrimônio arquitetônico. </w:t>
      </w:r>
    </w:p>
    <w:p w14:paraId="17D56713" w14:textId="77777777" w:rsidR="005233CD" w:rsidRDefault="005233CD" w:rsidP="005233CD">
      <w:pPr>
        <w:tabs>
          <w:tab w:val="left" w:pos="555"/>
        </w:tabs>
        <w:spacing w:after="0" w:line="360" w:lineRule="auto"/>
        <w:ind w:firstLine="566"/>
        <w:jc w:val="both"/>
        <w:rPr>
          <w:rFonts w:ascii="Arial" w:eastAsia="Arial" w:hAnsi="Arial" w:cs="Arial"/>
        </w:rPr>
      </w:pPr>
      <w:r>
        <w:rPr>
          <w:rFonts w:ascii="Arial" w:eastAsia="Arial" w:hAnsi="Arial" w:cs="Arial"/>
        </w:rPr>
        <w:lastRenderedPageBreak/>
        <w:t>No âmago da construção de uma cidade sustentável, as políticas de planejamento urbano devem se configurar como instrumentos que deem ao citadino a possibilidade de melhorar as condições de habitabilidade em seu próprio ambiente de vivência (</w:t>
      </w:r>
      <w:r w:rsidRPr="00C57484">
        <w:rPr>
          <w:rFonts w:ascii="Arial" w:eastAsia="Arial" w:hAnsi="Arial" w:cs="Arial"/>
        </w:rPr>
        <w:t>OLIVEIRA;</w:t>
      </w:r>
      <w:r>
        <w:rPr>
          <w:rFonts w:ascii="Arial" w:eastAsia="Arial" w:hAnsi="Arial" w:cs="Arial"/>
        </w:rPr>
        <w:t xml:space="preserve">  MASCARO, 2007). A implementação dos parques urbanos enquanto equipamentos que integram o sistema de áreas verdes são apontados por </w:t>
      </w:r>
      <w:r w:rsidRPr="00C57484">
        <w:rPr>
          <w:rFonts w:ascii="Arial" w:eastAsia="Arial" w:hAnsi="Arial" w:cs="Arial"/>
        </w:rPr>
        <w:t>Loboda e</w:t>
      </w:r>
      <w:r>
        <w:rPr>
          <w:rFonts w:ascii="Arial" w:eastAsia="Arial" w:hAnsi="Arial" w:cs="Arial"/>
        </w:rPr>
        <w:t xml:space="preserve"> De Angelis (2005) como resultados dessas políticas que acabam por transformar espaços vazios em ambientes que agregam benefícios, tanto no que se refere às condições físicas integrantes do espaço da cidade, quanto ao bem-estar da população que nela reside.</w:t>
      </w:r>
    </w:p>
    <w:p w14:paraId="70E0101A" w14:textId="77777777" w:rsidR="005233CD" w:rsidRDefault="005233CD" w:rsidP="005233CD">
      <w:pPr>
        <w:tabs>
          <w:tab w:val="left" w:pos="555"/>
        </w:tabs>
        <w:spacing w:after="0" w:line="360" w:lineRule="auto"/>
        <w:ind w:firstLine="566"/>
        <w:jc w:val="both"/>
        <w:rPr>
          <w:rFonts w:ascii="Arial" w:eastAsia="Arial" w:hAnsi="Arial" w:cs="Arial"/>
        </w:rPr>
      </w:pPr>
      <w:r>
        <w:rPr>
          <w:rFonts w:ascii="Arial" w:eastAsia="Arial" w:hAnsi="Arial" w:cs="Arial"/>
        </w:rPr>
        <w:t xml:space="preserve">Para colocar em prática as políticas de planejamento, ordenamento e controle de uso do solo urbano, os gestores municipais devem atentar para a importância de se criar áreas verdes e distribuí-las de forma equitativa pelo espaço da cidade. Tais ações, além de evitar ou corrigir possíveis distorções decorrentes de um crescimento urbano desordenado, resguardam o meio ambiente, garantindo a proteção, a preservação e a recuperação do espaço natural e construído. </w:t>
      </w:r>
    </w:p>
    <w:p w14:paraId="5ED6AB3B" w14:textId="77777777" w:rsidR="005233CD" w:rsidRDefault="005233CD" w:rsidP="005233CD">
      <w:pPr>
        <w:tabs>
          <w:tab w:val="center" w:pos="851"/>
          <w:tab w:val="right" w:pos="8504"/>
        </w:tabs>
        <w:spacing w:after="0" w:line="360" w:lineRule="auto"/>
        <w:jc w:val="both"/>
        <w:rPr>
          <w:rFonts w:ascii="Arial" w:eastAsia="Arial" w:hAnsi="Arial" w:cs="Arial"/>
        </w:rPr>
      </w:pPr>
    </w:p>
    <w:p w14:paraId="6C73E4F3" w14:textId="77777777" w:rsidR="005233CD" w:rsidRDefault="005233CD" w:rsidP="005233CD">
      <w:pPr>
        <w:tabs>
          <w:tab w:val="center" w:pos="851"/>
          <w:tab w:val="right" w:pos="8504"/>
        </w:tabs>
        <w:spacing w:after="0" w:line="360" w:lineRule="auto"/>
        <w:jc w:val="both"/>
        <w:rPr>
          <w:rFonts w:ascii="Arial" w:eastAsia="Arial" w:hAnsi="Arial" w:cs="Arial"/>
          <w:b/>
        </w:rPr>
      </w:pPr>
      <w:r>
        <w:rPr>
          <w:rFonts w:ascii="Arial" w:eastAsia="Arial" w:hAnsi="Arial" w:cs="Arial"/>
          <w:b/>
        </w:rPr>
        <w:t>O PARQUE SAPUCAIA E SUAS FUNÇÕES SOCIOAMBIENTAIS</w:t>
      </w:r>
    </w:p>
    <w:p w14:paraId="35233B69" w14:textId="77777777" w:rsidR="005233CD" w:rsidRDefault="005233CD" w:rsidP="005233CD">
      <w:pPr>
        <w:tabs>
          <w:tab w:val="center" w:pos="851"/>
          <w:tab w:val="right" w:pos="8504"/>
        </w:tabs>
        <w:spacing w:after="0" w:line="360" w:lineRule="auto"/>
        <w:jc w:val="both"/>
        <w:rPr>
          <w:rFonts w:ascii="Arial" w:eastAsia="Arial" w:hAnsi="Arial" w:cs="Arial"/>
          <w:b/>
          <w:sz w:val="24"/>
          <w:szCs w:val="24"/>
        </w:rPr>
      </w:pPr>
    </w:p>
    <w:p w14:paraId="23AAEBCF" w14:textId="77777777" w:rsidR="005233CD" w:rsidRDefault="005233CD" w:rsidP="005233CD">
      <w:pPr>
        <w:tabs>
          <w:tab w:val="left" w:pos="567"/>
          <w:tab w:val="right" w:pos="8504"/>
        </w:tabs>
        <w:spacing w:after="0" w:line="360" w:lineRule="auto"/>
        <w:ind w:firstLine="566"/>
        <w:jc w:val="both"/>
        <w:rPr>
          <w:rFonts w:ascii="Arial" w:eastAsia="Arial" w:hAnsi="Arial" w:cs="Arial"/>
        </w:rPr>
      </w:pPr>
      <w:r>
        <w:rPr>
          <w:rFonts w:ascii="Arial" w:eastAsia="Arial" w:hAnsi="Arial" w:cs="Arial"/>
        </w:rPr>
        <w:t>Algumas áreas verdes urbanas da cidade de Montes Claros - MG encontram-se geograficamente delimitadas por espaços destinados à preservação ambiental. Esses espaços seriam, em sua totalidade, aqueles que se caracterizam pela existência de uma fauna e flora nativa, concentrando também formações rochosas exuberantes, nascentes e cursos d’água que possibilitam ao citadino a oportunidade de realizar práticas esportivas como trilhas, escaladas, caminhadas e outras atividades recreativas que promovem o bem-estar.</w:t>
      </w:r>
    </w:p>
    <w:p w14:paraId="6F2534AB" w14:textId="77777777" w:rsidR="005233CD" w:rsidRDefault="005233CD" w:rsidP="005233CD">
      <w:pPr>
        <w:tabs>
          <w:tab w:val="left" w:pos="567"/>
          <w:tab w:val="right" w:pos="8504"/>
        </w:tabs>
        <w:spacing w:after="0" w:line="360" w:lineRule="auto"/>
        <w:ind w:firstLine="566"/>
        <w:jc w:val="both"/>
        <w:rPr>
          <w:rFonts w:ascii="Arial" w:eastAsia="Arial" w:hAnsi="Arial" w:cs="Arial"/>
        </w:rPr>
      </w:pPr>
      <w:r>
        <w:rPr>
          <w:rFonts w:ascii="Arial" w:eastAsia="Arial" w:hAnsi="Arial" w:cs="Arial"/>
        </w:rPr>
        <w:t>Criado através da lei n° 1.648 de 08 de setembro de 1987 (</w:t>
      </w:r>
      <w:r w:rsidRPr="00C57484">
        <w:rPr>
          <w:rFonts w:ascii="Arial" w:eastAsia="Arial" w:hAnsi="Arial" w:cs="Arial"/>
        </w:rPr>
        <w:t>MONTES CLAROS,</w:t>
      </w:r>
      <w:r>
        <w:rPr>
          <w:rFonts w:ascii="Arial" w:eastAsia="Arial" w:hAnsi="Arial" w:cs="Arial"/>
        </w:rPr>
        <w:t xml:space="preserve"> 1987), o Parque Doutor Simeão Ribeiro Pires, popularmente conhecido como Parque Sapucaia, apresenta uma área de aproximadamente 37 hectares que se encontram inseridos dentro do perímetro urbano da cidade de Montes Claros (Figura 1), aspecto que permite classificá-lo como um parque urbano. </w:t>
      </w:r>
    </w:p>
    <w:p w14:paraId="01628779" w14:textId="77777777" w:rsidR="005233CD" w:rsidRDefault="005233CD" w:rsidP="005233CD">
      <w:pPr>
        <w:spacing w:after="0" w:line="360" w:lineRule="auto"/>
        <w:ind w:firstLine="566"/>
        <w:jc w:val="both"/>
        <w:rPr>
          <w:rFonts w:ascii="Arial" w:eastAsia="Arial" w:hAnsi="Arial" w:cs="Arial"/>
        </w:rPr>
      </w:pPr>
      <w:r>
        <w:rPr>
          <w:rFonts w:ascii="Arial" w:eastAsia="Arial" w:hAnsi="Arial" w:cs="Arial"/>
        </w:rPr>
        <w:t>Conforme o Atlas Ambiental de Montes Claros - MG (</w:t>
      </w:r>
      <w:r w:rsidRPr="00C57484">
        <w:rPr>
          <w:rFonts w:ascii="Arial" w:eastAsia="Arial" w:hAnsi="Arial" w:cs="Arial"/>
        </w:rPr>
        <w:t>LEITE,</w:t>
      </w:r>
      <w:r>
        <w:rPr>
          <w:rFonts w:ascii="Arial" w:eastAsia="Arial" w:hAnsi="Arial" w:cs="Arial"/>
        </w:rPr>
        <w:t xml:space="preserve"> 2020), o Parque Sapucaia localiza-se na região de planejamento do Morada do Parque, na porção sudoeste da referida cidade. A sua extensão integra a Serra do Mel, forma microescalar de relevo tombada pelo Decreto Municipal nº 3.467 de 29 de dezembro de 2016 (</w:t>
      </w:r>
      <w:r w:rsidRPr="00C57484">
        <w:rPr>
          <w:rFonts w:ascii="Arial" w:eastAsia="Arial" w:hAnsi="Arial" w:cs="Arial"/>
        </w:rPr>
        <w:t>MONTES CLAROS,</w:t>
      </w:r>
      <w:r>
        <w:rPr>
          <w:rFonts w:ascii="Arial" w:eastAsia="Arial" w:hAnsi="Arial" w:cs="Arial"/>
        </w:rPr>
        <w:t xml:space="preserve"> 2016), que oficializou esse relevo característico, como parte do Patrimônio Histórico, Cultural e Natural do município em questão. </w:t>
      </w:r>
    </w:p>
    <w:p w14:paraId="185CF853" w14:textId="77777777" w:rsidR="005233CD" w:rsidRDefault="005233CD" w:rsidP="005233CD">
      <w:pPr>
        <w:tabs>
          <w:tab w:val="left" w:pos="567"/>
          <w:tab w:val="right" w:pos="8504"/>
        </w:tabs>
        <w:spacing w:after="0" w:line="360" w:lineRule="auto"/>
        <w:ind w:firstLine="566"/>
        <w:jc w:val="both"/>
        <w:rPr>
          <w:rFonts w:ascii="Arial" w:eastAsia="Arial" w:hAnsi="Arial" w:cs="Arial"/>
          <w:b/>
          <w:sz w:val="20"/>
          <w:szCs w:val="20"/>
        </w:rPr>
      </w:pPr>
    </w:p>
    <w:p w14:paraId="41AF4718" w14:textId="77777777" w:rsidR="005233CD" w:rsidRDefault="005233CD" w:rsidP="005233CD">
      <w:pPr>
        <w:spacing w:after="0" w:line="240" w:lineRule="auto"/>
        <w:jc w:val="center"/>
        <w:rPr>
          <w:rFonts w:ascii="Arial" w:eastAsia="Arial" w:hAnsi="Arial" w:cs="Arial"/>
        </w:rPr>
      </w:pPr>
      <w:r>
        <w:rPr>
          <w:rFonts w:ascii="Arial" w:eastAsia="Arial" w:hAnsi="Arial" w:cs="Arial"/>
          <w:b/>
        </w:rPr>
        <w:lastRenderedPageBreak/>
        <w:t xml:space="preserve">Figura 1 </w:t>
      </w:r>
      <w:r w:rsidRPr="00C57484">
        <w:rPr>
          <w:rFonts w:ascii="Arial" w:eastAsia="Arial" w:hAnsi="Arial" w:cs="Arial"/>
        </w:rPr>
        <w:t>-</w:t>
      </w:r>
      <w:r>
        <w:rPr>
          <w:rFonts w:ascii="Arial" w:eastAsia="Arial" w:hAnsi="Arial" w:cs="Arial"/>
          <w:b/>
        </w:rPr>
        <w:t xml:space="preserve"> </w:t>
      </w:r>
      <w:r>
        <w:rPr>
          <w:rFonts w:ascii="Arial" w:eastAsia="Arial" w:hAnsi="Arial" w:cs="Arial"/>
        </w:rPr>
        <w:t>Localização do Parque Sapucaia</w:t>
      </w:r>
    </w:p>
    <w:p w14:paraId="7C472D5F" w14:textId="77777777" w:rsidR="005233CD" w:rsidRDefault="005233CD" w:rsidP="005233CD">
      <w:pPr>
        <w:spacing w:after="0" w:line="240" w:lineRule="auto"/>
        <w:jc w:val="center"/>
        <w:rPr>
          <w:rFonts w:ascii="Arial" w:eastAsia="Arial" w:hAnsi="Arial" w:cs="Arial"/>
          <w:sz w:val="24"/>
          <w:szCs w:val="24"/>
        </w:rPr>
      </w:pPr>
      <w:r>
        <w:rPr>
          <w:rFonts w:ascii="Arial" w:eastAsia="Arial" w:hAnsi="Arial" w:cs="Arial"/>
          <w:noProof/>
          <w:sz w:val="24"/>
          <w:szCs w:val="24"/>
          <w:lang w:eastAsia="pt-BR"/>
        </w:rPr>
        <w:drawing>
          <wp:inline distT="114300" distB="114300" distL="114300" distR="114300" wp14:anchorId="1FF10C05" wp14:editId="7D66CD0A">
            <wp:extent cx="6120000" cy="4330700"/>
            <wp:effectExtent l="0" t="0" r="0" b="0"/>
            <wp:docPr id="3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cstate="print"/>
                    <a:srcRect/>
                    <a:stretch>
                      <a:fillRect/>
                    </a:stretch>
                  </pic:blipFill>
                  <pic:spPr>
                    <a:xfrm>
                      <a:off x="0" y="0"/>
                      <a:ext cx="6120000" cy="4330700"/>
                    </a:xfrm>
                    <a:prstGeom prst="rect">
                      <a:avLst/>
                    </a:prstGeom>
                    <a:ln/>
                  </pic:spPr>
                </pic:pic>
              </a:graphicData>
            </a:graphic>
          </wp:inline>
        </w:drawing>
      </w:r>
    </w:p>
    <w:p w14:paraId="51A4848E" w14:textId="77777777" w:rsidR="005233CD" w:rsidRDefault="005233CD" w:rsidP="005233CD">
      <w:pPr>
        <w:spacing w:after="0" w:line="240" w:lineRule="auto"/>
        <w:ind w:left="141"/>
        <w:rPr>
          <w:rFonts w:ascii="Arial" w:eastAsia="Arial" w:hAnsi="Arial" w:cs="Arial"/>
        </w:rPr>
      </w:pPr>
      <w:r>
        <w:rPr>
          <w:rFonts w:ascii="Arial" w:eastAsia="Arial" w:hAnsi="Arial" w:cs="Arial"/>
          <w:b/>
          <w:sz w:val="20"/>
          <w:szCs w:val="20"/>
        </w:rPr>
        <w:t>Fonte</w:t>
      </w:r>
      <w:r>
        <w:rPr>
          <w:rFonts w:ascii="Arial" w:eastAsia="Arial" w:hAnsi="Arial" w:cs="Arial"/>
          <w:sz w:val="20"/>
          <w:szCs w:val="20"/>
        </w:rPr>
        <w:t>: Montes Claros (2018).</w:t>
      </w:r>
    </w:p>
    <w:p w14:paraId="2F7E1CEB" w14:textId="77777777" w:rsidR="005233CD" w:rsidRDefault="005233CD" w:rsidP="005233CD">
      <w:pPr>
        <w:spacing w:after="0" w:line="360" w:lineRule="auto"/>
        <w:ind w:firstLine="566"/>
        <w:jc w:val="both"/>
        <w:rPr>
          <w:rFonts w:ascii="Arial" w:eastAsia="Arial" w:hAnsi="Arial" w:cs="Arial"/>
        </w:rPr>
      </w:pPr>
    </w:p>
    <w:p w14:paraId="05E08799" w14:textId="77777777" w:rsidR="009E0EDE" w:rsidRDefault="009E0EDE" w:rsidP="009E0EDE">
      <w:pPr>
        <w:spacing w:after="0" w:line="360" w:lineRule="auto"/>
        <w:ind w:firstLine="566"/>
        <w:jc w:val="both"/>
        <w:rPr>
          <w:rFonts w:ascii="Arial" w:eastAsia="Arial" w:hAnsi="Arial" w:cs="Arial"/>
        </w:rPr>
      </w:pPr>
      <w:r>
        <w:rPr>
          <w:rFonts w:ascii="Arial" w:eastAsia="Arial" w:hAnsi="Arial" w:cs="Arial"/>
        </w:rPr>
        <w:t xml:space="preserve">A topografia da região onde o Parque Sapucaia se localiza, marcada pela existência da Serra do Mel, dificulta a expansão urbana em direção a essa parte da cidade.  Por esse motivo, a região de planejamento do Morada do Parque apresenta uma expressiva cobertura vegetal e outros atributos naturais que são responsáveis por melhorar as condições de qualidade ambiental para a população residente. Isto posto, a existência do Parque Sapucaia nos domínios dessa área protegida pelo poder público municipal oferece inúmeros benefícios à saúde humana, por dispor de uma infraestrutura que favorece a realização de atividades de lazer e recreação, além de desempenhar outras funções socioambientais relevantes para os indivíduos que utilizam esse espaço. </w:t>
      </w:r>
    </w:p>
    <w:p w14:paraId="14283B57" w14:textId="77777777" w:rsidR="005233CD" w:rsidRDefault="005233CD" w:rsidP="005233CD">
      <w:pPr>
        <w:spacing w:after="0" w:line="360" w:lineRule="auto"/>
        <w:ind w:firstLine="566"/>
        <w:jc w:val="both"/>
        <w:rPr>
          <w:rFonts w:ascii="Arial" w:eastAsia="Arial" w:hAnsi="Arial" w:cs="Arial"/>
        </w:rPr>
      </w:pPr>
      <w:r>
        <w:rPr>
          <w:rFonts w:ascii="Arial" w:eastAsia="Arial" w:hAnsi="Arial" w:cs="Arial"/>
        </w:rPr>
        <w:t xml:space="preserve">Ao se constituir como um importante equipamento urbano para a cidade de Montes Claros, o Parque Sapucaia passa a exercer funcionalidade não apenas estética, mas também social e ecossistêmica. Como </w:t>
      </w:r>
      <w:r w:rsidRPr="00C57484">
        <w:rPr>
          <w:rFonts w:ascii="Arial" w:eastAsia="Arial" w:hAnsi="Arial" w:cs="Arial"/>
        </w:rPr>
        <w:t>explica Loboda e De</w:t>
      </w:r>
      <w:r>
        <w:rPr>
          <w:rFonts w:ascii="Arial" w:eastAsia="Arial" w:hAnsi="Arial" w:cs="Arial"/>
        </w:rPr>
        <w:t xml:space="preserve"> Angelis (2005), em virtude do volume, distribuição, densidade e tamanho, os parques urbanos enquanto instrumentos integrantes do sistema de áreas verdes expandem seus benefícios para outras regiões que se encontram no seu diâmetro de influência. </w:t>
      </w:r>
    </w:p>
    <w:p w14:paraId="53D6C896" w14:textId="5BCD625F" w:rsidR="005233CD" w:rsidRDefault="005233CD" w:rsidP="002F212C">
      <w:pPr>
        <w:spacing w:after="0" w:line="360" w:lineRule="auto"/>
        <w:ind w:firstLine="566"/>
        <w:jc w:val="both"/>
        <w:rPr>
          <w:rFonts w:ascii="Arial" w:eastAsia="Arial" w:hAnsi="Arial" w:cs="Arial"/>
        </w:rPr>
      </w:pPr>
      <w:r>
        <w:rPr>
          <w:rFonts w:ascii="Arial" w:eastAsia="Arial" w:hAnsi="Arial" w:cs="Arial"/>
        </w:rPr>
        <w:lastRenderedPageBreak/>
        <w:t xml:space="preserve">Tendo em vista que as contribuições desempenhadas pelo Parque Sapucaia ajudam a minimizar os efeitos do processo de urbanização na cidade de Montes Claros, os tópicos a seguir abordarão as principais funcionalidades do parque responsáveis por melhorar a qualidade de vida dos indivíduos que frequentam esse equipamento urbano, bem como aqueles que residem no seu entorno. </w:t>
      </w:r>
    </w:p>
    <w:p w14:paraId="7143ACC0" w14:textId="77777777" w:rsidR="002F212C" w:rsidRDefault="002F212C" w:rsidP="002F212C">
      <w:pPr>
        <w:spacing w:after="0" w:line="360" w:lineRule="auto"/>
        <w:ind w:firstLine="566"/>
        <w:jc w:val="both"/>
        <w:rPr>
          <w:rFonts w:ascii="Arial" w:eastAsia="Arial" w:hAnsi="Arial" w:cs="Arial"/>
          <w:b/>
        </w:rPr>
      </w:pPr>
    </w:p>
    <w:p w14:paraId="71D9F98E" w14:textId="77777777" w:rsidR="005233CD" w:rsidRDefault="005233CD" w:rsidP="005233CD">
      <w:pPr>
        <w:spacing w:after="0" w:line="360" w:lineRule="auto"/>
        <w:jc w:val="both"/>
        <w:rPr>
          <w:rFonts w:ascii="Arial" w:eastAsia="Arial" w:hAnsi="Arial" w:cs="Arial"/>
          <w:b/>
        </w:rPr>
      </w:pPr>
      <w:r>
        <w:rPr>
          <w:rFonts w:ascii="Arial" w:eastAsia="Arial" w:hAnsi="Arial" w:cs="Arial"/>
          <w:b/>
        </w:rPr>
        <w:t>Funcionalidade estética, de lazer e de recreação</w:t>
      </w:r>
    </w:p>
    <w:p w14:paraId="5247BF56" w14:textId="77777777" w:rsidR="005233CD" w:rsidRDefault="005233CD" w:rsidP="005233CD">
      <w:pPr>
        <w:spacing w:after="0" w:line="360" w:lineRule="auto"/>
        <w:jc w:val="both"/>
        <w:rPr>
          <w:rFonts w:ascii="Arial" w:eastAsia="Arial" w:hAnsi="Arial" w:cs="Arial"/>
          <w:b/>
        </w:rPr>
      </w:pPr>
    </w:p>
    <w:p w14:paraId="25841EBC" w14:textId="77777777" w:rsidR="005233CD" w:rsidRDefault="005233CD" w:rsidP="005233CD">
      <w:pPr>
        <w:spacing w:after="0" w:line="360" w:lineRule="auto"/>
        <w:ind w:firstLine="566"/>
        <w:jc w:val="both"/>
        <w:rPr>
          <w:rFonts w:ascii="Arial" w:eastAsia="Arial" w:hAnsi="Arial" w:cs="Arial"/>
        </w:rPr>
      </w:pPr>
      <w:r>
        <w:rPr>
          <w:rFonts w:ascii="Arial" w:eastAsia="Arial" w:hAnsi="Arial" w:cs="Arial"/>
        </w:rPr>
        <w:t xml:space="preserve">Nos limites do parque é comum encontrar estruturas rochosas calcárias expostas na superfície onde predominam espécies típicas de Mata Seca, formação arbórea, caducifólia caracterizada pelas variações sazonais de sua cobertura. </w:t>
      </w:r>
      <w:r w:rsidRPr="00C57484">
        <w:rPr>
          <w:rFonts w:ascii="Arial" w:eastAsia="Arial" w:hAnsi="Arial" w:cs="Arial"/>
        </w:rPr>
        <w:t>Carneiro (2003</w:t>
      </w:r>
      <w:r>
        <w:rPr>
          <w:rFonts w:ascii="Arial" w:eastAsia="Arial" w:hAnsi="Arial" w:cs="Arial"/>
        </w:rPr>
        <w:t xml:space="preserve">, p. 94) explica que a área que abrange o município de Montes Claros é constituída por “[...] rochas do Pré-cambriano com predominância do Grupo Bambuí, formando os relevos tabulares – chapadas – e presença de grutas calcárias ou relevo plano e suave ondulado”. Essas formações calcárias são visíveis na extensão do parque através de paredões e outras formações rochosas que agregam considerável beleza paisagística à área em questão, servindo também de suporte para a prática de modalidades esportivas, como rapel e escalada (Figura 2). </w:t>
      </w:r>
    </w:p>
    <w:p w14:paraId="589BD9A1" w14:textId="77777777" w:rsidR="005233CD" w:rsidRDefault="005233CD" w:rsidP="005233CD">
      <w:pPr>
        <w:spacing w:after="0" w:line="360" w:lineRule="auto"/>
        <w:jc w:val="both"/>
        <w:rPr>
          <w:rFonts w:ascii="Arial" w:eastAsia="Arial" w:hAnsi="Arial" w:cs="Arial"/>
          <w:sz w:val="24"/>
          <w:szCs w:val="24"/>
        </w:rPr>
      </w:pPr>
    </w:p>
    <w:p w14:paraId="6DF8CC54" w14:textId="77777777" w:rsidR="005233CD" w:rsidRDefault="005233CD" w:rsidP="005233CD">
      <w:pPr>
        <w:spacing w:after="0" w:line="240" w:lineRule="auto"/>
        <w:jc w:val="center"/>
        <w:rPr>
          <w:rFonts w:ascii="Arial" w:eastAsia="Arial" w:hAnsi="Arial" w:cs="Arial"/>
        </w:rPr>
      </w:pPr>
      <w:r>
        <w:rPr>
          <w:rFonts w:ascii="Arial" w:eastAsia="Arial" w:hAnsi="Arial" w:cs="Arial"/>
          <w:b/>
        </w:rPr>
        <w:t xml:space="preserve">Figura 2 </w:t>
      </w:r>
      <w:r w:rsidRPr="00C57484">
        <w:rPr>
          <w:rFonts w:ascii="Arial" w:eastAsia="Arial" w:hAnsi="Arial" w:cs="Arial"/>
        </w:rPr>
        <w:t xml:space="preserve">- </w:t>
      </w:r>
      <w:r>
        <w:rPr>
          <w:rFonts w:ascii="Arial" w:eastAsia="Arial" w:hAnsi="Arial" w:cs="Arial"/>
        </w:rPr>
        <w:t>Formações de rochas calcárias</w:t>
      </w:r>
    </w:p>
    <w:p w14:paraId="7CC3A05B" w14:textId="77777777" w:rsidR="005233CD" w:rsidRDefault="005233CD" w:rsidP="005233CD">
      <w:pPr>
        <w:spacing w:after="0" w:line="240" w:lineRule="auto"/>
        <w:jc w:val="center"/>
        <w:rPr>
          <w:rFonts w:ascii="Arial" w:eastAsia="Arial" w:hAnsi="Arial" w:cs="Arial"/>
          <w:sz w:val="24"/>
          <w:szCs w:val="24"/>
        </w:rPr>
      </w:pPr>
      <w:r>
        <w:rPr>
          <w:rFonts w:ascii="Arial" w:eastAsia="Arial" w:hAnsi="Arial" w:cs="Arial"/>
          <w:noProof/>
          <w:sz w:val="24"/>
          <w:szCs w:val="24"/>
          <w:lang w:eastAsia="pt-BR"/>
        </w:rPr>
        <w:drawing>
          <wp:inline distT="114300" distB="114300" distL="114300" distR="114300" wp14:anchorId="6BD505CC" wp14:editId="664C450A">
            <wp:extent cx="4813539" cy="3008646"/>
            <wp:effectExtent l="19050" t="0" r="6111" b="0"/>
            <wp:docPr id="3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4810129" cy="3006514"/>
                    </a:xfrm>
                    <a:prstGeom prst="rect">
                      <a:avLst/>
                    </a:prstGeom>
                    <a:ln/>
                  </pic:spPr>
                </pic:pic>
              </a:graphicData>
            </a:graphic>
          </wp:inline>
        </w:drawing>
      </w:r>
    </w:p>
    <w:p w14:paraId="77EBCE59" w14:textId="77777777" w:rsidR="005233CD" w:rsidRDefault="005233CD" w:rsidP="005233CD">
      <w:pPr>
        <w:spacing w:after="0" w:line="240" w:lineRule="auto"/>
        <w:ind w:left="426"/>
        <w:jc w:val="both"/>
        <w:rPr>
          <w:rFonts w:ascii="Arial" w:eastAsia="Arial" w:hAnsi="Arial" w:cs="Arial"/>
          <w:sz w:val="20"/>
          <w:szCs w:val="20"/>
        </w:rPr>
      </w:pPr>
      <w:r>
        <w:rPr>
          <w:rFonts w:ascii="Arial" w:eastAsia="Arial" w:hAnsi="Arial" w:cs="Arial"/>
          <w:b/>
          <w:sz w:val="20"/>
          <w:szCs w:val="20"/>
        </w:rPr>
        <w:t xml:space="preserve">            Fonte</w:t>
      </w:r>
      <w:r>
        <w:rPr>
          <w:rFonts w:ascii="Arial" w:eastAsia="Arial" w:hAnsi="Arial" w:cs="Arial"/>
          <w:sz w:val="20"/>
          <w:szCs w:val="20"/>
        </w:rPr>
        <w:t xml:space="preserve">: Os autores (2021). </w:t>
      </w:r>
    </w:p>
    <w:p w14:paraId="2C581FF3" w14:textId="77777777" w:rsidR="005233CD" w:rsidRDefault="005233CD" w:rsidP="005233CD">
      <w:pPr>
        <w:spacing w:after="0" w:line="360" w:lineRule="auto"/>
        <w:ind w:firstLine="283"/>
        <w:rPr>
          <w:rFonts w:ascii="Arial" w:eastAsia="Arial" w:hAnsi="Arial" w:cs="Arial"/>
        </w:rPr>
      </w:pPr>
    </w:p>
    <w:p w14:paraId="4BCE6B3E" w14:textId="77777777" w:rsidR="005233CD" w:rsidRDefault="005233CD" w:rsidP="005233CD">
      <w:pPr>
        <w:spacing w:after="0" w:line="360" w:lineRule="auto"/>
        <w:ind w:firstLine="566"/>
        <w:jc w:val="both"/>
        <w:rPr>
          <w:rFonts w:ascii="Arial" w:eastAsia="Arial" w:hAnsi="Arial" w:cs="Arial"/>
        </w:rPr>
      </w:pPr>
      <w:r>
        <w:rPr>
          <w:rFonts w:ascii="Arial" w:eastAsia="Arial" w:hAnsi="Arial" w:cs="Arial"/>
        </w:rPr>
        <w:t xml:space="preserve">É importante salientar que as atividades esportivas, de lazer e de recreação realizadas no Parque Sapucaia podem ser desenvolvidas em níveis de intensidade que vão desde </w:t>
      </w:r>
      <w:r>
        <w:rPr>
          <w:rFonts w:ascii="Arial" w:eastAsia="Arial" w:hAnsi="Arial" w:cs="Arial"/>
        </w:rPr>
        <w:lastRenderedPageBreak/>
        <w:t xml:space="preserve">caminhadas leves a outras atividades que exigem intenso condicionamento físico. Em toda a sua extensão, o parque conta com trilhas internas que possuem uma infraestrutura de suporte composta por guaritas, banheiros, escadarias e praças de apoio e descanso (Figura 3). Esses aparatos foram construídos com a finalidade de proporcionar aos seus usuários maior conforto para a realização de suas atividades. </w:t>
      </w:r>
    </w:p>
    <w:p w14:paraId="7BCDEA19" w14:textId="77777777" w:rsidR="005233CD" w:rsidRDefault="005233CD" w:rsidP="005233CD">
      <w:pPr>
        <w:spacing w:after="0" w:line="360" w:lineRule="auto"/>
        <w:ind w:firstLine="283"/>
        <w:rPr>
          <w:rFonts w:ascii="Arial" w:eastAsia="Arial" w:hAnsi="Arial" w:cs="Arial"/>
        </w:rPr>
      </w:pPr>
    </w:p>
    <w:p w14:paraId="259AC3C2" w14:textId="77777777" w:rsidR="005233CD" w:rsidRDefault="005233CD" w:rsidP="005233CD">
      <w:pPr>
        <w:spacing w:after="0" w:line="240" w:lineRule="auto"/>
        <w:jc w:val="center"/>
        <w:rPr>
          <w:rFonts w:ascii="Arial" w:eastAsia="Arial" w:hAnsi="Arial" w:cs="Arial"/>
        </w:rPr>
      </w:pPr>
      <w:r>
        <w:rPr>
          <w:rFonts w:ascii="Arial" w:eastAsia="Arial" w:hAnsi="Arial" w:cs="Arial"/>
          <w:b/>
        </w:rPr>
        <w:t xml:space="preserve">Figura 3 </w:t>
      </w:r>
      <w:r w:rsidRPr="00C57484">
        <w:rPr>
          <w:rFonts w:ascii="Arial" w:eastAsia="Arial" w:hAnsi="Arial" w:cs="Arial"/>
        </w:rPr>
        <w:t xml:space="preserve">- </w:t>
      </w:r>
      <w:r>
        <w:rPr>
          <w:rFonts w:ascii="Arial" w:eastAsia="Arial" w:hAnsi="Arial" w:cs="Arial"/>
        </w:rPr>
        <w:t>Estrutura de apoio do parque (A) portaria principal; (B) escadaria</w:t>
      </w:r>
    </w:p>
    <w:p w14:paraId="3D54BAED" w14:textId="77777777" w:rsidR="005233CD" w:rsidRDefault="005233CD" w:rsidP="005233CD">
      <w:pPr>
        <w:spacing w:after="0" w:line="240" w:lineRule="auto"/>
        <w:jc w:val="center"/>
        <w:rPr>
          <w:rFonts w:ascii="Arial" w:eastAsia="Arial" w:hAnsi="Arial" w:cs="Arial"/>
          <w:sz w:val="24"/>
          <w:szCs w:val="24"/>
        </w:rPr>
      </w:pPr>
      <w:r>
        <w:rPr>
          <w:rFonts w:ascii="Arial" w:eastAsia="Arial" w:hAnsi="Arial" w:cs="Arial"/>
          <w:noProof/>
          <w:sz w:val="24"/>
          <w:szCs w:val="24"/>
          <w:lang w:eastAsia="pt-BR"/>
        </w:rPr>
        <w:drawing>
          <wp:inline distT="114300" distB="114300" distL="114300" distR="114300" wp14:anchorId="17017A0F" wp14:editId="2EB45ABB">
            <wp:extent cx="5683952" cy="2160286"/>
            <wp:effectExtent l="0" t="0" r="0" b="0"/>
            <wp:docPr id="3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5683952" cy="2160286"/>
                    </a:xfrm>
                    <a:prstGeom prst="rect">
                      <a:avLst/>
                    </a:prstGeom>
                    <a:ln/>
                  </pic:spPr>
                </pic:pic>
              </a:graphicData>
            </a:graphic>
          </wp:inline>
        </w:drawing>
      </w:r>
    </w:p>
    <w:p w14:paraId="7693DA94" w14:textId="77777777" w:rsidR="005233CD" w:rsidRDefault="005233CD" w:rsidP="005233CD">
      <w:pPr>
        <w:spacing w:after="0" w:line="240" w:lineRule="auto"/>
        <w:ind w:left="142"/>
        <w:rPr>
          <w:rFonts w:ascii="Arial" w:eastAsia="Arial" w:hAnsi="Arial" w:cs="Arial"/>
          <w:sz w:val="20"/>
          <w:szCs w:val="20"/>
        </w:rPr>
      </w:pPr>
      <w:r>
        <w:rPr>
          <w:rFonts w:ascii="Arial" w:eastAsia="Arial" w:hAnsi="Arial" w:cs="Arial"/>
          <w:b/>
          <w:sz w:val="20"/>
          <w:szCs w:val="20"/>
        </w:rPr>
        <w:t>Fonte:</w:t>
      </w:r>
      <w:r>
        <w:rPr>
          <w:rFonts w:ascii="Arial" w:eastAsia="Arial" w:hAnsi="Arial" w:cs="Arial"/>
          <w:sz w:val="20"/>
          <w:szCs w:val="20"/>
        </w:rPr>
        <w:t xml:space="preserve"> autores, 2021. </w:t>
      </w:r>
    </w:p>
    <w:p w14:paraId="187B0DFC" w14:textId="77777777" w:rsidR="00F359AD" w:rsidRDefault="00F359AD" w:rsidP="00495919">
      <w:pPr>
        <w:spacing w:after="0" w:line="360" w:lineRule="auto"/>
        <w:ind w:firstLine="566"/>
        <w:jc w:val="both"/>
        <w:rPr>
          <w:rFonts w:ascii="Arial" w:eastAsia="Arial" w:hAnsi="Arial" w:cs="Arial"/>
        </w:rPr>
      </w:pPr>
    </w:p>
    <w:p w14:paraId="135168B2" w14:textId="43D44980" w:rsidR="00495919" w:rsidRDefault="00F359AD" w:rsidP="00495919">
      <w:pPr>
        <w:spacing w:after="0" w:line="360" w:lineRule="auto"/>
        <w:ind w:firstLine="566"/>
        <w:jc w:val="both"/>
        <w:rPr>
          <w:rFonts w:ascii="Arial" w:eastAsia="Arial" w:hAnsi="Arial" w:cs="Arial"/>
        </w:rPr>
      </w:pPr>
      <w:r w:rsidRPr="00F359AD">
        <w:rPr>
          <w:rFonts w:ascii="Arial" w:eastAsia="Arial" w:hAnsi="Arial" w:cs="Arial"/>
        </w:rPr>
        <w:t>N</w:t>
      </w:r>
      <w:r w:rsidR="00495919" w:rsidRPr="00F359AD">
        <w:rPr>
          <w:rFonts w:ascii="Arial" w:eastAsia="Arial" w:hAnsi="Arial" w:cs="Arial"/>
        </w:rPr>
        <w:t xml:space="preserve">a parte interna é possível encontrar também outros elementos construídos como um </w:t>
      </w:r>
      <w:r w:rsidR="00495919">
        <w:rPr>
          <w:rFonts w:ascii="Arial" w:eastAsia="Arial" w:hAnsi="Arial" w:cs="Arial"/>
        </w:rPr>
        <w:t xml:space="preserve">teleférico, playground, ponte pênsil e bares, que se configuram como outras opções de lazer para a população. Porém quase todos esses elementos citados encontram-se em avançado estado de deterioração, seja pelas ações de vandalismo praticadas por alguns frequentadores do parque, seja pelo desgaste decorrente da ação do tempo e da falta de constante manutenção por parte da administração local (Figura 4). </w:t>
      </w:r>
    </w:p>
    <w:p w14:paraId="213560B8" w14:textId="77777777" w:rsidR="005233CD" w:rsidRPr="00F359AD" w:rsidRDefault="005233CD" w:rsidP="005233CD">
      <w:pPr>
        <w:spacing w:after="0" w:line="360" w:lineRule="auto"/>
        <w:ind w:firstLine="566"/>
        <w:jc w:val="both"/>
        <w:rPr>
          <w:rFonts w:ascii="Arial" w:eastAsia="Arial" w:hAnsi="Arial" w:cs="Arial"/>
        </w:rPr>
      </w:pPr>
    </w:p>
    <w:p w14:paraId="17CC3D8D" w14:textId="77777777" w:rsidR="005233CD" w:rsidRDefault="005233CD" w:rsidP="005233CD">
      <w:pPr>
        <w:spacing w:after="0" w:line="240" w:lineRule="auto"/>
        <w:jc w:val="center"/>
        <w:rPr>
          <w:rFonts w:ascii="Arial" w:eastAsia="Arial" w:hAnsi="Arial" w:cs="Arial"/>
        </w:rPr>
      </w:pPr>
      <w:r>
        <w:rPr>
          <w:rFonts w:ascii="Arial" w:eastAsia="Arial" w:hAnsi="Arial" w:cs="Arial"/>
          <w:b/>
        </w:rPr>
        <w:t xml:space="preserve">Figura 4 - </w:t>
      </w:r>
      <w:r>
        <w:rPr>
          <w:rFonts w:ascii="Arial" w:eastAsia="Arial" w:hAnsi="Arial" w:cs="Arial"/>
        </w:rPr>
        <w:t>Estrutura deteriorada do parque (A) bar desativado; (B) teleférico; (C) espaço de convivência</w:t>
      </w:r>
    </w:p>
    <w:p w14:paraId="11620160" w14:textId="77777777" w:rsidR="005233CD" w:rsidRDefault="005233CD" w:rsidP="005233CD">
      <w:pPr>
        <w:spacing w:after="0" w:line="240" w:lineRule="auto"/>
        <w:ind w:left="-141"/>
        <w:jc w:val="center"/>
        <w:rPr>
          <w:rFonts w:ascii="Arial" w:eastAsia="Arial" w:hAnsi="Arial" w:cs="Arial"/>
          <w:sz w:val="24"/>
          <w:szCs w:val="24"/>
        </w:rPr>
      </w:pPr>
      <w:r>
        <w:rPr>
          <w:rFonts w:ascii="Arial" w:eastAsia="Arial" w:hAnsi="Arial" w:cs="Arial"/>
          <w:noProof/>
          <w:sz w:val="24"/>
          <w:szCs w:val="24"/>
          <w:lang w:eastAsia="pt-BR"/>
        </w:rPr>
        <w:drawing>
          <wp:inline distT="114300" distB="114300" distL="114300" distR="114300" wp14:anchorId="58098422" wp14:editId="001F0225">
            <wp:extent cx="5984671" cy="1513479"/>
            <wp:effectExtent l="0" t="0" r="0" b="0"/>
            <wp:docPr id="3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5984671" cy="1513479"/>
                    </a:xfrm>
                    <a:prstGeom prst="rect">
                      <a:avLst/>
                    </a:prstGeom>
                    <a:ln/>
                  </pic:spPr>
                </pic:pic>
              </a:graphicData>
            </a:graphic>
          </wp:inline>
        </w:drawing>
      </w:r>
    </w:p>
    <w:p w14:paraId="77DB675C" w14:textId="77777777" w:rsidR="005233CD" w:rsidRDefault="005233CD" w:rsidP="005233CD">
      <w:pPr>
        <w:spacing w:after="0" w:line="240" w:lineRule="auto"/>
        <w:rPr>
          <w:rFonts w:ascii="Arial" w:eastAsia="Arial" w:hAnsi="Arial" w:cs="Arial"/>
          <w:sz w:val="20"/>
          <w:szCs w:val="20"/>
        </w:rPr>
      </w:pPr>
      <w:r>
        <w:rPr>
          <w:rFonts w:ascii="Arial" w:eastAsia="Arial" w:hAnsi="Arial" w:cs="Arial"/>
          <w:b/>
          <w:sz w:val="20"/>
          <w:szCs w:val="20"/>
        </w:rPr>
        <w:t>Fonte</w:t>
      </w:r>
      <w:r>
        <w:rPr>
          <w:rFonts w:ascii="Arial" w:eastAsia="Arial" w:hAnsi="Arial" w:cs="Arial"/>
          <w:sz w:val="20"/>
          <w:szCs w:val="20"/>
        </w:rPr>
        <w:t>: autores (2021).</w:t>
      </w:r>
    </w:p>
    <w:p w14:paraId="37192A0F" w14:textId="77777777" w:rsidR="005233CD" w:rsidRDefault="005233CD" w:rsidP="005233CD">
      <w:pPr>
        <w:spacing w:after="0" w:line="360" w:lineRule="auto"/>
        <w:jc w:val="center"/>
        <w:rPr>
          <w:rFonts w:ascii="Arial" w:eastAsia="Arial" w:hAnsi="Arial" w:cs="Arial"/>
        </w:rPr>
      </w:pPr>
    </w:p>
    <w:p w14:paraId="5B6F622E" w14:textId="77777777" w:rsidR="005233CD" w:rsidRDefault="005233CD" w:rsidP="005233CD">
      <w:pPr>
        <w:spacing w:after="0" w:line="360" w:lineRule="auto"/>
        <w:ind w:firstLine="566"/>
        <w:jc w:val="both"/>
        <w:rPr>
          <w:rFonts w:ascii="Arial" w:eastAsia="Arial" w:hAnsi="Arial" w:cs="Arial"/>
        </w:rPr>
      </w:pPr>
      <w:r>
        <w:rPr>
          <w:rFonts w:ascii="Arial" w:eastAsia="Arial" w:hAnsi="Arial" w:cs="Arial"/>
        </w:rPr>
        <w:t xml:space="preserve">Mesmo com a falta de conservação de parte da sua estrutura, o Parque Sapucaia, através das suas trilhas, consegue aproximar seu usuário de elementos naturais compostos pela fauna e flora nativa, proporcionando bem-estar e reduzindo o estresse e a ansiedade </w:t>
      </w:r>
      <w:r>
        <w:rPr>
          <w:rFonts w:ascii="Arial" w:eastAsia="Arial" w:hAnsi="Arial" w:cs="Arial"/>
        </w:rPr>
        <w:lastRenderedPageBreak/>
        <w:t xml:space="preserve">(Figura 5). Para que a realização de caminhadas ecológicas ou corridas rústicas ocorram sem impactos à natureza é importante que a administração do parque defina regras e normas de uso, bem como estabeleça a capacidade máxima de suporte das trilhas, a fim de manter a sua conservação. </w:t>
      </w:r>
    </w:p>
    <w:p w14:paraId="062CE9EC" w14:textId="77777777" w:rsidR="005233CD" w:rsidRDefault="005233CD" w:rsidP="005233CD">
      <w:pPr>
        <w:spacing w:after="0" w:line="360" w:lineRule="auto"/>
        <w:jc w:val="center"/>
        <w:rPr>
          <w:rFonts w:ascii="Arial" w:eastAsia="Arial" w:hAnsi="Arial" w:cs="Arial"/>
        </w:rPr>
      </w:pPr>
    </w:p>
    <w:p w14:paraId="0416A6B4" w14:textId="77777777" w:rsidR="005233CD" w:rsidRDefault="005233CD" w:rsidP="005233CD">
      <w:pPr>
        <w:spacing w:after="0" w:line="240" w:lineRule="auto"/>
        <w:jc w:val="center"/>
        <w:rPr>
          <w:rFonts w:ascii="Arial" w:eastAsia="Arial" w:hAnsi="Arial" w:cs="Arial"/>
        </w:rPr>
      </w:pPr>
      <w:r>
        <w:rPr>
          <w:rFonts w:ascii="Arial" w:eastAsia="Arial" w:hAnsi="Arial" w:cs="Arial"/>
          <w:b/>
        </w:rPr>
        <w:t xml:space="preserve">Figura 5 </w:t>
      </w:r>
      <w:r w:rsidRPr="00B920EF">
        <w:rPr>
          <w:rFonts w:ascii="Arial" w:eastAsia="Arial" w:hAnsi="Arial" w:cs="Arial"/>
        </w:rPr>
        <w:t xml:space="preserve">- </w:t>
      </w:r>
      <w:r>
        <w:rPr>
          <w:rFonts w:ascii="Arial" w:eastAsia="Arial" w:hAnsi="Arial" w:cs="Arial"/>
        </w:rPr>
        <w:t>Trilhas no interior do parque</w:t>
      </w:r>
    </w:p>
    <w:p w14:paraId="7406020E" w14:textId="77777777" w:rsidR="005233CD" w:rsidRDefault="005233CD" w:rsidP="005233CD">
      <w:pPr>
        <w:spacing w:after="0" w:line="240" w:lineRule="auto"/>
        <w:ind w:left="-141"/>
        <w:jc w:val="center"/>
        <w:rPr>
          <w:rFonts w:ascii="Arial" w:eastAsia="Arial" w:hAnsi="Arial" w:cs="Arial"/>
          <w:sz w:val="24"/>
          <w:szCs w:val="24"/>
        </w:rPr>
      </w:pPr>
      <w:r>
        <w:rPr>
          <w:rFonts w:ascii="Arial" w:eastAsia="Arial" w:hAnsi="Arial" w:cs="Arial"/>
          <w:noProof/>
          <w:sz w:val="24"/>
          <w:szCs w:val="24"/>
          <w:lang w:eastAsia="pt-BR"/>
        </w:rPr>
        <w:drawing>
          <wp:inline distT="114300" distB="114300" distL="114300" distR="114300" wp14:anchorId="40A1E73C" wp14:editId="1E30BF91">
            <wp:extent cx="5819841" cy="1548751"/>
            <wp:effectExtent l="0" t="0" r="0" b="0"/>
            <wp:docPr id="3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5"/>
                    <a:srcRect/>
                    <a:stretch>
                      <a:fillRect/>
                    </a:stretch>
                  </pic:blipFill>
                  <pic:spPr>
                    <a:xfrm>
                      <a:off x="0" y="0"/>
                      <a:ext cx="5819841" cy="1548751"/>
                    </a:xfrm>
                    <a:prstGeom prst="rect">
                      <a:avLst/>
                    </a:prstGeom>
                    <a:ln/>
                  </pic:spPr>
                </pic:pic>
              </a:graphicData>
            </a:graphic>
          </wp:inline>
        </w:drawing>
      </w:r>
    </w:p>
    <w:p w14:paraId="2589DBE8" w14:textId="77777777" w:rsidR="005233CD" w:rsidRDefault="005233CD" w:rsidP="005233CD">
      <w:pPr>
        <w:spacing w:after="0" w:line="240" w:lineRule="auto"/>
        <w:rPr>
          <w:rFonts w:ascii="Arial" w:eastAsia="Arial" w:hAnsi="Arial" w:cs="Arial"/>
          <w:sz w:val="20"/>
          <w:szCs w:val="20"/>
        </w:rPr>
      </w:pPr>
      <w:r>
        <w:rPr>
          <w:rFonts w:ascii="Arial" w:eastAsia="Arial" w:hAnsi="Arial" w:cs="Arial"/>
          <w:b/>
          <w:sz w:val="20"/>
          <w:szCs w:val="20"/>
        </w:rPr>
        <w:t>Fonte:</w:t>
      </w:r>
      <w:r>
        <w:rPr>
          <w:rFonts w:ascii="Arial" w:eastAsia="Arial" w:hAnsi="Arial" w:cs="Arial"/>
          <w:sz w:val="20"/>
          <w:szCs w:val="20"/>
        </w:rPr>
        <w:t xml:space="preserve"> autores (2021). </w:t>
      </w:r>
    </w:p>
    <w:p w14:paraId="34C620D5" w14:textId="77777777" w:rsidR="005233CD" w:rsidRDefault="005233CD" w:rsidP="005233CD">
      <w:pPr>
        <w:spacing w:after="0" w:line="360" w:lineRule="auto"/>
        <w:ind w:firstLine="566"/>
        <w:jc w:val="both"/>
        <w:rPr>
          <w:rFonts w:ascii="Arial" w:eastAsia="Arial" w:hAnsi="Arial" w:cs="Arial"/>
        </w:rPr>
      </w:pPr>
    </w:p>
    <w:p w14:paraId="66793B75" w14:textId="77777777" w:rsidR="00F359AD" w:rsidRDefault="00F359AD" w:rsidP="00F359AD">
      <w:pPr>
        <w:spacing w:after="0" w:line="360" w:lineRule="auto"/>
        <w:ind w:firstLine="566"/>
        <w:jc w:val="both"/>
        <w:rPr>
          <w:rFonts w:ascii="Arial" w:eastAsia="Arial" w:hAnsi="Arial" w:cs="Arial"/>
        </w:rPr>
      </w:pPr>
      <w:r>
        <w:rPr>
          <w:rFonts w:ascii="Arial" w:eastAsia="Arial" w:hAnsi="Arial" w:cs="Arial"/>
        </w:rPr>
        <w:t>Além das trilhas internas, as formações rochosas distribuídas pela extensão do Parque Sapucaia apresentam condições favoráveis para a prática de escalada e rapel. Tais modalidades esportivas consistem respectivamente na subida e descida em superfícies verticais como blocos e paredões rochosos, exigindo do praticante concentração e condicionamento físico. Por serem consideradas práticas perigosas, ambas necessitam de equipamentos adequados e auxílio de profissionais para garantir a segurança na realização desses esportes a fim de evitar acidentes.</w:t>
      </w:r>
    </w:p>
    <w:p w14:paraId="2FE66525" w14:textId="77777777" w:rsidR="005233CD" w:rsidRDefault="005233CD" w:rsidP="005233CD">
      <w:pPr>
        <w:spacing w:after="0" w:line="360" w:lineRule="auto"/>
        <w:ind w:firstLine="566"/>
        <w:jc w:val="both"/>
        <w:rPr>
          <w:rFonts w:ascii="Arial" w:eastAsia="Arial" w:hAnsi="Arial" w:cs="Arial"/>
        </w:rPr>
      </w:pPr>
      <w:r>
        <w:rPr>
          <w:rFonts w:ascii="Arial" w:eastAsia="Arial" w:hAnsi="Arial" w:cs="Arial"/>
        </w:rPr>
        <w:t xml:space="preserve">O usuário que através das trilhas consegue chegar até a parte alta do Parque Sapucaia é contemplado com um mirante onde é possível ter uma visão panorâmica da cidade, além de poder contemplar a natureza durante todo o trajeto da trilha até o referido local (Figura 6). Esse mesmo espaço do parque foi, durante muitos anos, utilizado como pista destinada a voos de parapente. No entanto, as ações de vandalismo foram responsáveis pela degradação da referida área impossibilitando a prática desse tipo de esporte. </w:t>
      </w:r>
    </w:p>
    <w:p w14:paraId="34C30725" w14:textId="7BFDE57C" w:rsidR="005233CD" w:rsidRDefault="002F212C" w:rsidP="000132B1">
      <w:pPr>
        <w:spacing w:after="0" w:line="360" w:lineRule="auto"/>
        <w:ind w:firstLine="570"/>
        <w:jc w:val="both"/>
        <w:rPr>
          <w:rFonts w:ascii="Arial" w:eastAsia="Arial" w:hAnsi="Arial" w:cs="Arial"/>
        </w:rPr>
      </w:pPr>
      <w:r>
        <w:rPr>
          <w:rFonts w:ascii="Arial" w:eastAsia="Arial" w:hAnsi="Arial" w:cs="Arial"/>
        </w:rPr>
        <w:t xml:space="preserve">As características fisiográficas do parque, ao despertarem o interesse por atividades de lazer e recreação, proporcionam também o contato direto do indivíduo com a natureza, estimulando-o a ter uma consciência direcionada para a preservação ambiental. A partir dessa percepção, a estrutura oferecida pelo Parque Sapucaia, ao se converter numa alternativa para a redução do estresse cotidiano através das práticas de redução do sedentarismo, exerce também funções ecossistêmicas que são extremamente relevantes para regularizar a dinâmica ambiental da cidade. </w:t>
      </w:r>
    </w:p>
    <w:p w14:paraId="1B2FF03F" w14:textId="77777777" w:rsidR="002F212C" w:rsidRDefault="002F212C">
      <w:pPr>
        <w:rPr>
          <w:rFonts w:ascii="Arial" w:eastAsia="Arial" w:hAnsi="Arial" w:cs="Arial"/>
          <w:b/>
        </w:rPr>
      </w:pPr>
      <w:r>
        <w:rPr>
          <w:rFonts w:ascii="Arial" w:eastAsia="Arial" w:hAnsi="Arial" w:cs="Arial"/>
          <w:b/>
        </w:rPr>
        <w:br w:type="page"/>
      </w:r>
    </w:p>
    <w:p w14:paraId="38F5F3F4" w14:textId="622AB35D" w:rsidR="005233CD" w:rsidRDefault="005233CD" w:rsidP="005233CD">
      <w:pPr>
        <w:spacing w:after="0" w:line="240" w:lineRule="auto"/>
        <w:jc w:val="center"/>
        <w:rPr>
          <w:rFonts w:ascii="Arial" w:eastAsia="Arial" w:hAnsi="Arial" w:cs="Arial"/>
        </w:rPr>
      </w:pPr>
      <w:r>
        <w:rPr>
          <w:rFonts w:ascii="Arial" w:eastAsia="Arial" w:hAnsi="Arial" w:cs="Arial"/>
          <w:b/>
        </w:rPr>
        <w:lastRenderedPageBreak/>
        <w:t xml:space="preserve">Figura 6 </w:t>
      </w:r>
      <w:r w:rsidRPr="00B920EF">
        <w:rPr>
          <w:rFonts w:ascii="Arial" w:eastAsia="Arial" w:hAnsi="Arial" w:cs="Arial"/>
        </w:rPr>
        <w:t xml:space="preserve">- </w:t>
      </w:r>
      <w:r>
        <w:rPr>
          <w:rFonts w:ascii="Arial" w:eastAsia="Arial" w:hAnsi="Arial" w:cs="Arial"/>
        </w:rPr>
        <w:t>Visão panorâmica da cidade - (A) em dezembro de 2020; (B) em julho de 2021</w:t>
      </w:r>
    </w:p>
    <w:p w14:paraId="4E9CA57E" w14:textId="77777777" w:rsidR="005233CD" w:rsidRDefault="005233CD" w:rsidP="005233CD">
      <w:pPr>
        <w:spacing w:after="0" w:line="240" w:lineRule="auto"/>
        <w:ind w:left="-141"/>
        <w:jc w:val="center"/>
        <w:rPr>
          <w:rFonts w:ascii="Arial" w:eastAsia="Arial" w:hAnsi="Arial" w:cs="Arial"/>
          <w:sz w:val="24"/>
          <w:szCs w:val="24"/>
        </w:rPr>
      </w:pPr>
      <w:r>
        <w:rPr>
          <w:rFonts w:ascii="Arial" w:eastAsia="Arial" w:hAnsi="Arial" w:cs="Arial"/>
          <w:noProof/>
          <w:sz w:val="24"/>
          <w:szCs w:val="24"/>
          <w:lang w:eastAsia="pt-BR"/>
        </w:rPr>
        <w:drawing>
          <wp:inline distT="114300" distB="114300" distL="114300" distR="114300" wp14:anchorId="4F31EC93" wp14:editId="494DA782">
            <wp:extent cx="5862260" cy="2207725"/>
            <wp:effectExtent l="0" t="0" r="0" b="0"/>
            <wp:docPr id="3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6"/>
                    <a:srcRect/>
                    <a:stretch>
                      <a:fillRect/>
                    </a:stretch>
                  </pic:blipFill>
                  <pic:spPr>
                    <a:xfrm>
                      <a:off x="0" y="0"/>
                      <a:ext cx="5862260" cy="2207725"/>
                    </a:xfrm>
                    <a:prstGeom prst="rect">
                      <a:avLst/>
                    </a:prstGeom>
                    <a:ln/>
                  </pic:spPr>
                </pic:pic>
              </a:graphicData>
            </a:graphic>
          </wp:inline>
        </w:drawing>
      </w:r>
    </w:p>
    <w:p w14:paraId="6A85A20C" w14:textId="77777777" w:rsidR="005233CD" w:rsidRDefault="005233CD" w:rsidP="005233CD">
      <w:pPr>
        <w:spacing w:after="0" w:line="240" w:lineRule="auto"/>
        <w:rPr>
          <w:rFonts w:ascii="Arial" w:eastAsia="Arial" w:hAnsi="Arial" w:cs="Arial"/>
          <w:sz w:val="20"/>
          <w:szCs w:val="20"/>
        </w:rPr>
      </w:pPr>
      <w:r>
        <w:rPr>
          <w:rFonts w:ascii="Arial" w:eastAsia="Arial" w:hAnsi="Arial" w:cs="Arial"/>
          <w:b/>
          <w:sz w:val="20"/>
          <w:szCs w:val="20"/>
        </w:rPr>
        <w:t>Fonte:</w:t>
      </w:r>
      <w:r>
        <w:rPr>
          <w:rFonts w:ascii="Arial" w:eastAsia="Arial" w:hAnsi="Arial" w:cs="Arial"/>
          <w:sz w:val="20"/>
          <w:szCs w:val="20"/>
        </w:rPr>
        <w:t xml:space="preserve"> autores, 2020(A), 2021(B).</w:t>
      </w:r>
    </w:p>
    <w:p w14:paraId="2A031614" w14:textId="77777777" w:rsidR="005233CD" w:rsidRDefault="005233CD" w:rsidP="005233CD">
      <w:pPr>
        <w:spacing w:after="0" w:line="360" w:lineRule="auto"/>
        <w:jc w:val="center"/>
        <w:rPr>
          <w:rFonts w:ascii="Arial" w:eastAsia="Arial" w:hAnsi="Arial" w:cs="Arial"/>
        </w:rPr>
      </w:pPr>
    </w:p>
    <w:p w14:paraId="5372C6D8" w14:textId="77777777" w:rsidR="005233CD" w:rsidRDefault="005233CD" w:rsidP="005233CD">
      <w:pPr>
        <w:spacing w:after="0" w:line="360" w:lineRule="auto"/>
        <w:jc w:val="both"/>
        <w:rPr>
          <w:rFonts w:ascii="Arial" w:eastAsia="Arial" w:hAnsi="Arial" w:cs="Arial"/>
          <w:b/>
        </w:rPr>
      </w:pPr>
      <w:r>
        <w:rPr>
          <w:rFonts w:ascii="Arial" w:eastAsia="Arial" w:hAnsi="Arial" w:cs="Arial"/>
          <w:b/>
        </w:rPr>
        <w:t xml:space="preserve">Funcionalidades ecossistêmicas </w:t>
      </w:r>
    </w:p>
    <w:p w14:paraId="7543348B" w14:textId="77777777" w:rsidR="005233CD" w:rsidRDefault="005233CD" w:rsidP="005233CD">
      <w:pPr>
        <w:spacing w:after="0" w:line="360" w:lineRule="auto"/>
        <w:jc w:val="both"/>
        <w:rPr>
          <w:rFonts w:ascii="Arial" w:eastAsia="Arial" w:hAnsi="Arial" w:cs="Arial"/>
        </w:rPr>
      </w:pPr>
    </w:p>
    <w:p w14:paraId="2E439DCD" w14:textId="77777777" w:rsidR="005233CD" w:rsidRDefault="005233CD" w:rsidP="005233CD">
      <w:pPr>
        <w:spacing w:after="0" w:line="360" w:lineRule="auto"/>
        <w:ind w:firstLine="566"/>
        <w:jc w:val="both"/>
        <w:rPr>
          <w:rFonts w:ascii="Arial" w:eastAsia="Arial" w:hAnsi="Arial" w:cs="Arial"/>
        </w:rPr>
      </w:pPr>
      <w:r>
        <w:rPr>
          <w:rFonts w:ascii="Arial" w:eastAsia="Arial" w:hAnsi="Arial" w:cs="Arial"/>
        </w:rPr>
        <w:t xml:space="preserve">Dentre os aspectos naturais que predominam na paisagem do Parque Sapucaia, as   espécies nativas do Cerrado, da Caatinga e, principalmente, da Mata Seca, atuam como elementos naturais que suavizam as condições de temperatura, purificam o ar atmosférico através dos processos de oxigenação e regulam o ritmo de circulação dos ventos, nas áreas que integram o diâmetro de influência do parque. </w:t>
      </w:r>
      <w:r w:rsidRPr="00B920EF">
        <w:rPr>
          <w:rFonts w:ascii="Arial" w:eastAsia="Arial" w:hAnsi="Arial" w:cs="Arial"/>
        </w:rPr>
        <w:t>Mascaró e Mascaró</w:t>
      </w:r>
      <w:r>
        <w:rPr>
          <w:rFonts w:ascii="Arial" w:eastAsia="Arial" w:hAnsi="Arial" w:cs="Arial"/>
        </w:rPr>
        <w:t xml:space="preserve"> (2002) confirmam os benefícios decorrentes da presença de vegetação, quando a definem como um recurso moderador de calor que fornece sombreamento, permite a passagem da brisa local e absorve a radiação térmica (Figura 7). </w:t>
      </w:r>
    </w:p>
    <w:p w14:paraId="1519FED9" w14:textId="77777777" w:rsidR="000132B1" w:rsidRDefault="000132B1" w:rsidP="000132B1">
      <w:pPr>
        <w:spacing w:after="0" w:line="360" w:lineRule="auto"/>
        <w:ind w:firstLine="566"/>
        <w:jc w:val="both"/>
        <w:rPr>
          <w:rFonts w:ascii="Arial" w:eastAsia="Arial" w:hAnsi="Arial" w:cs="Arial"/>
        </w:rPr>
      </w:pPr>
      <w:r>
        <w:rPr>
          <w:rFonts w:ascii="Arial" w:eastAsia="Arial" w:hAnsi="Arial" w:cs="Arial"/>
        </w:rPr>
        <w:t xml:space="preserve">Através das suas raízes, a vegetação ainda ajuda a manter a superfície estável, principalmente nas áreas íngremes. A elevada concentração de vegetação acaba por atenuar os impactos da chuva, diminuindo a velocidade da água que escoa pela superfície, reduzindo os processos erosivos. </w:t>
      </w:r>
      <w:r w:rsidRPr="00B920EF">
        <w:rPr>
          <w:rFonts w:ascii="Arial" w:eastAsia="Arial" w:hAnsi="Arial" w:cs="Arial"/>
        </w:rPr>
        <w:t>Bertoni</w:t>
      </w:r>
      <w:r>
        <w:rPr>
          <w:rFonts w:ascii="Arial" w:eastAsia="Arial" w:hAnsi="Arial" w:cs="Arial"/>
        </w:rPr>
        <w:t xml:space="preserve"> e Lombardi Neto (1999) definem a vegetação como a defesa natural de um terreno contra a erosão, uma vez que protege a camada superficial do solo em relação ao impacto direto das gotas de chuva, distribui de forma regular a água pela superfície e mantém a umidade do solo e a estrutura do mesmo estável. </w:t>
      </w:r>
    </w:p>
    <w:p w14:paraId="21528667" w14:textId="77777777" w:rsidR="000132B1" w:rsidRDefault="000132B1" w:rsidP="000132B1">
      <w:pPr>
        <w:spacing w:after="0" w:line="360" w:lineRule="auto"/>
        <w:ind w:firstLine="566"/>
        <w:jc w:val="both"/>
        <w:rPr>
          <w:rFonts w:ascii="Arial" w:eastAsia="Arial" w:hAnsi="Arial" w:cs="Arial"/>
        </w:rPr>
      </w:pPr>
      <w:r>
        <w:rPr>
          <w:rFonts w:ascii="Arial" w:eastAsia="Arial" w:hAnsi="Arial" w:cs="Arial"/>
        </w:rPr>
        <w:t xml:space="preserve">As condições do solo, que se apresenta às vezes nu ou coberto por gramíneas e folhas, também ajudam a diminuir o escoamento superficial, retardando os processos erosivos e, consequentemente, intensificando a infiltração da água, de modo a contribuir com o abastecimento do lençol freático. No que se refere à existência de água no subsolo, </w:t>
      </w:r>
      <w:r w:rsidRPr="00B920EF">
        <w:rPr>
          <w:rFonts w:ascii="Arial" w:eastAsia="Arial" w:hAnsi="Arial" w:cs="Arial"/>
        </w:rPr>
        <w:t>Belém e</w:t>
      </w:r>
      <w:r>
        <w:rPr>
          <w:rFonts w:ascii="Arial" w:eastAsia="Arial" w:hAnsi="Arial" w:cs="Arial"/>
        </w:rPr>
        <w:t xml:space="preserve"> Vidal (2019) ressaltam que a extensão do Parque Sapucaia não apresenta aquíferos com água suficiente para garantir o seu total abastecimento. Entretanto, a permeabilidade do solo associada à predominância de cobertura vegetal mantém a dinâmica </w:t>
      </w:r>
      <w:r>
        <w:rPr>
          <w:rFonts w:ascii="Arial" w:eastAsia="Arial" w:hAnsi="Arial" w:cs="Arial"/>
        </w:rPr>
        <w:lastRenderedPageBreak/>
        <w:t>de recarga do lençol freático, mesmo com a disponibilidade de água subterrânea nessa área sendo considerada pequena.</w:t>
      </w:r>
    </w:p>
    <w:p w14:paraId="73098B20" w14:textId="77777777" w:rsidR="005233CD" w:rsidRDefault="005233CD" w:rsidP="005233CD">
      <w:pPr>
        <w:spacing w:after="0" w:line="360" w:lineRule="auto"/>
        <w:ind w:firstLine="566"/>
        <w:jc w:val="both"/>
        <w:rPr>
          <w:rFonts w:ascii="Arial" w:eastAsia="Arial" w:hAnsi="Arial" w:cs="Arial"/>
          <w:highlight w:val="yellow"/>
        </w:rPr>
      </w:pPr>
    </w:p>
    <w:p w14:paraId="502B39AB" w14:textId="77777777" w:rsidR="005233CD" w:rsidRDefault="005233CD" w:rsidP="005233CD">
      <w:pPr>
        <w:spacing w:after="0" w:line="240" w:lineRule="auto"/>
        <w:jc w:val="center"/>
        <w:rPr>
          <w:rFonts w:ascii="Arial" w:eastAsia="Arial" w:hAnsi="Arial" w:cs="Arial"/>
        </w:rPr>
      </w:pPr>
      <w:r>
        <w:rPr>
          <w:rFonts w:ascii="Arial" w:eastAsia="Arial" w:hAnsi="Arial" w:cs="Arial"/>
          <w:b/>
        </w:rPr>
        <w:t xml:space="preserve">Figura 7 </w:t>
      </w:r>
      <w:r w:rsidRPr="00B920EF">
        <w:rPr>
          <w:rFonts w:ascii="Arial" w:eastAsia="Arial" w:hAnsi="Arial" w:cs="Arial"/>
        </w:rPr>
        <w:t xml:space="preserve">- </w:t>
      </w:r>
      <w:r>
        <w:rPr>
          <w:rFonts w:ascii="Arial" w:eastAsia="Arial" w:hAnsi="Arial" w:cs="Arial"/>
        </w:rPr>
        <w:t>Vegetação do parque</w:t>
      </w:r>
    </w:p>
    <w:p w14:paraId="25503674" w14:textId="77777777" w:rsidR="005233CD" w:rsidRDefault="005233CD" w:rsidP="005233CD">
      <w:pPr>
        <w:spacing w:after="0" w:line="240" w:lineRule="auto"/>
        <w:jc w:val="center"/>
        <w:rPr>
          <w:rFonts w:ascii="Arial" w:eastAsia="Arial" w:hAnsi="Arial" w:cs="Arial"/>
          <w:sz w:val="24"/>
          <w:szCs w:val="24"/>
        </w:rPr>
      </w:pPr>
      <w:r>
        <w:rPr>
          <w:rFonts w:ascii="Arial" w:eastAsia="Arial" w:hAnsi="Arial" w:cs="Arial"/>
          <w:noProof/>
          <w:sz w:val="24"/>
          <w:szCs w:val="24"/>
          <w:lang w:eastAsia="pt-BR"/>
        </w:rPr>
        <w:drawing>
          <wp:inline distT="114300" distB="114300" distL="114300" distR="114300" wp14:anchorId="431FF37A" wp14:editId="2D998BEE">
            <wp:extent cx="5852160" cy="3260602"/>
            <wp:effectExtent l="0" t="0" r="0" b="0"/>
            <wp:docPr id="2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7"/>
                    <a:srcRect/>
                    <a:stretch>
                      <a:fillRect/>
                    </a:stretch>
                  </pic:blipFill>
                  <pic:spPr>
                    <a:xfrm>
                      <a:off x="0" y="0"/>
                      <a:ext cx="5858574" cy="3264176"/>
                    </a:xfrm>
                    <a:prstGeom prst="rect">
                      <a:avLst/>
                    </a:prstGeom>
                    <a:ln/>
                  </pic:spPr>
                </pic:pic>
              </a:graphicData>
            </a:graphic>
          </wp:inline>
        </w:drawing>
      </w:r>
    </w:p>
    <w:p w14:paraId="1145D81C" w14:textId="77777777" w:rsidR="005233CD" w:rsidRDefault="005233CD" w:rsidP="005233CD">
      <w:pPr>
        <w:spacing w:after="0" w:line="240" w:lineRule="auto"/>
        <w:rPr>
          <w:rFonts w:ascii="Arial" w:eastAsia="Arial" w:hAnsi="Arial" w:cs="Arial"/>
          <w:sz w:val="20"/>
          <w:szCs w:val="20"/>
        </w:rPr>
      </w:pPr>
      <w:r>
        <w:rPr>
          <w:rFonts w:ascii="Arial" w:eastAsia="Arial" w:hAnsi="Arial" w:cs="Arial"/>
          <w:b/>
          <w:sz w:val="20"/>
          <w:szCs w:val="20"/>
        </w:rPr>
        <w:t xml:space="preserve"> Fonte</w:t>
      </w:r>
      <w:r>
        <w:rPr>
          <w:rFonts w:ascii="Arial" w:eastAsia="Arial" w:hAnsi="Arial" w:cs="Arial"/>
          <w:sz w:val="20"/>
          <w:szCs w:val="20"/>
        </w:rPr>
        <w:t>: autores (2021).</w:t>
      </w:r>
    </w:p>
    <w:p w14:paraId="3F806717" w14:textId="77777777" w:rsidR="005233CD" w:rsidRDefault="005233CD" w:rsidP="005233CD">
      <w:pPr>
        <w:spacing w:after="0" w:line="360" w:lineRule="auto"/>
        <w:ind w:firstLine="708"/>
        <w:jc w:val="both"/>
        <w:rPr>
          <w:rFonts w:ascii="Arial" w:eastAsia="Arial" w:hAnsi="Arial" w:cs="Arial"/>
        </w:rPr>
      </w:pPr>
    </w:p>
    <w:p w14:paraId="743A3963" w14:textId="77777777" w:rsidR="005233CD" w:rsidRDefault="005233CD" w:rsidP="005233CD">
      <w:pPr>
        <w:spacing w:after="0" w:line="360" w:lineRule="auto"/>
        <w:ind w:firstLine="566"/>
        <w:jc w:val="both"/>
        <w:rPr>
          <w:rFonts w:ascii="Arial" w:eastAsia="Arial" w:hAnsi="Arial" w:cs="Arial"/>
        </w:rPr>
      </w:pPr>
      <w:r>
        <w:rPr>
          <w:rFonts w:ascii="Arial" w:eastAsia="Arial" w:hAnsi="Arial" w:cs="Arial"/>
        </w:rPr>
        <w:t xml:space="preserve">Em relação às águas superficiais, a extensão do Parque Sapucaia concentra córregos intermitentes que possuem o seu regime de alimentação em funcionamento durante o período chuvoso. Tal condição é resultado da distribuição das chuvas que ocorrem em menor tempo, de forma irregular, se estendendo entre os meses de dezembro a março, configurando uma característica específica do clima da região. Sobre o clima tropical semiúmido que abrange Montes Claros, </w:t>
      </w:r>
      <w:r w:rsidRPr="00B920EF">
        <w:rPr>
          <w:rFonts w:ascii="Arial" w:eastAsia="Arial" w:hAnsi="Arial" w:cs="Arial"/>
        </w:rPr>
        <w:t>Carneiro (2003</w:t>
      </w:r>
      <w:r>
        <w:rPr>
          <w:rFonts w:ascii="Arial" w:eastAsia="Arial" w:hAnsi="Arial" w:cs="Arial"/>
        </w:rPr>
        <w:t xml:space="preserve">, p. 96) explica que o mesmo apresenta “[...] temperaturas médias anuais em torno de </w:t>
      </w:r>
      <w:smartTag w:uri="urn:schemas-microsoft-com:office:smarttags" w:element="metricconverter">
        <w:smartTagPr>
          <w:attr w:name="ProductID" w:val="22°C"/>
        </w:smartTagPr>
        <w:r>
          <w:rPr>
            <w:rFonts w:ascii="Arial" w:eastAsia="Arial" w:hAnsi="Arial" w:cs="Arial"/>
          </w:rPr>
          <w:t>22°C</w:t>
        </w:r>
      </w:smartTag>
      <w:r>
        <w:rPr>
          <w:rFonts w:ascii="Arial" w:eastAsia="Arial" w:hAnsi="Arial" w:cs="Arial"/>
        </w:rPr>
        <w:t xml:space="preserve"> e índices pluviométricos variando entre 500 – </w:t>
      </w:r>
      <w:smartTag w:uri="urn:schemas-microsoft-com:office:smarttags" w:element="metricconverter">
        <w:smartTagPr>
          <w:attr w:name="ProductID" w:val="1.200 mm"/>
        </w:smartTagPr>
        <w:r>
          <w:rPr>
            <w:rFonts w:ascii="Arial" w:eastAsia="Arial" w:hAnsi="Arial" w:cs="Arial"/>
          </w:rPr>
          <w:t>1.200 mm</w:t>
        </w:r>
      </w:smartTag>
      <w:r>
        <w:rPr>
          <w:rFonts w:ascii="Arial" w:eastAsia="Arial" w:hAnsi="Arial" w:cs="Arial"/>
        </w:rPr>
        <w:t xml:space="preserve"> anuais, com ocorrências periódicas dos fenômenos da seca e dos veranicos”, aspectos que justificam os córregos existentes no Sapucaia permanecerem secos a maior parte do ano. </w:t>
      </w:r>
    </w:p>
    <w:p w14:paraId="78B88DB6" w14:textId="77777777" w:rsidR="005233CD" w:rsidRDefault="005233CD" w:rsidP="005233CD">
      <w:pPr>
        <w:spacing w:after="0" w:line="360" w:lineRule="auto"/>
        <w:ind w:firstLine="566"/>
        <w:jc w:val="both"/>
        <w:rPr>
          <w:rFonts w:ascii="Arial" w:eastAsia="Arial" w:hAnsi="Arial" w:cs="Arial"/>
        </w:rPr>
      </w:pPr>
      <w:r>
        <w:rPr>
          <w:rFonts w:ascii="Arial" w:eastAsia="Arial" w:hAnsi="Arial" w:cs="Arial"/>
        </w:rPr>
        <w:t xml:space="preserve">Mediante as condições físicas apresentadas, a área verde que integra o Parque Sapucaia, condicionada a outros fatores bióticos e abióticos, adquire condições favoráveis para abrigar animais como espécies de pássaros nativos da região. Cabe aqui ressaltar que a presença de pássaros em toda a extensão do parque se faz importante, uma vez que esses assumem a função de dispersores naturais de sementes, contribuindo com a reprodução da vegetação no local. Essa interação percebida entre os elementos que fazem parte do sistema ecológico do Parque Sapucaia é fundamental para a manutenção da </w:t>
      </w:r>
      <w:r>
        <w:rPr>
          <w:rFonts w:ascii="Arial" w:eastAsia="Arial" w:hAnsi="Arial" w:cs="Arial"/>
        </w:rPr>
        <w:lastRenderedPageBreak/>
        <w:t xml:space="preserve">biodiversidade animal e vegetal que se desenvolvem em sua extensão, tornando possível também equilibrar o cotidiano urbano à dinâmica do meio ambiente em questão. </w:t>
      </w:r>
    </w:p>
    <w:p w14:paraId="5B217DF8" w14:textId="77777777" w:rsidR="005233CD" w:rsidRDefault="005233CD" w:rsidP="005233CD">
      <w:pPr>
        <w:tabs>
          <w:tab w:val="left" w:pos="567"/>
          <w:tab w:val="right" w:pos="8504"/>
        </w:tabs>
        <w:spacing w:after="0" w:line="360" w:lineRule="auto"/>
        <w:jc w:val="both"/>
        <w:rPr>
          <w:rFonts w:ascii="Arial" w:eastAsia="Arial" w:hAnsi="Arial" w:cs="Arial"/>
        </w:rPr>
      </w:pPr>
    </w:p>
    <w:p w14:paraId="2EEA80DD" w14:textId="77777777" w:rsidR="005233CD" w:rsidRDefault="005233CD" w:rsidP="005233CD">
      <w:pPr>
        <w:tabs>
          <w:tab w:val="left" w:pos="567"/>
          <w:tab w:val="right" w:pos="8504"/>
        </w:tabs>
        <w:spacing w:after="0" w:line="360" w:lineRule="auto"/>
        <w:jc w:val="both"/>
        <w:rPr>
          <w:rFonts w:ascii="Arial" w:eastAsia="Arial" w:hAnsi="Arial" w:cs="Arial"/>
          <w:b/>
        </w:rPr>
      </w:pPr>
      <w:r>
        <w:rPr>
          <w:rFonts w:ascii="Arial" w:eastAsia="Arial" w:hAnsi="Arial" w:cs="Arial"/>
          <w:b/>
        </w:rPr>
        <w:t>CONCLUSÕES</w:t>
      </w:r>
    </w:p>
    <w:p w14:paraId="755E7C18" w14:textId="77777777" w:rsidR="005233CD" w:rsidRDefault="005233CD" w:rsidP="005233CD">
      <w:pPr>
        <w:tabs>
          <w:tab w:val="left" w:pos="567"/>
          <w:tab w:val="right" w:pos="8504"/>
        </w:tabs>
        <w:spacing w:after="0" w:line="360" w:lineRule="auto"/>
        <w:jc w:val="both"/>
        <w:rPr>
          <w:rFonts w:ascii="Arial" w:eastAsia="Arial" w:hAnsi="Arial" w:cs="Arial"/>
          <w:b/>
        </w:rPr>
      </w:pPr>
    </w:p>
    <w:p w14:paraId="44CB8E71" w14:textId="77777777" w:rsidR="005233CD" w:rsidRDefault="005233CD" w:rsidP="005233CD">
      <w:pPr>
        <w:spacing w:after="0" w:line="360" w:lineRule="auto"/>
        <w:ind w:firstLine="566"/>
        <w:jc w:val="both"/>
        <w:rPr>
          <w:rFonts w:ascii="Arial" w:eastAsia="Arial" w:hAnsi="Arial" w:cs="Arial"/>
        </w:rPr>
      </w:pPr>
      <w:r>
        <w:rPr>
          <w:rFonts w:ascii="Arial" w:eastAsia="Arial" w:hAnsi="Arial" w:cs="Arial"/>
        </w:rPr>
        <w:t xml:space="preserve">O estudo em questão demonstrou que a área que compreende o Parque Sapucaia abriga uma rica biodiversidade que, além de promover uma harmonização estética em sua área de abrangência, apresenta também uma estrutura que atende as necessidades de lazer e recreação da população local, tornando-se um mecanismo essencial para a qualidade socioambiental da cidade. No entanto, para que o Parque Sapucaia continue sendo uma alternativa para a população se desconectar do estresse cotidiano típico do modo de vida urbano é essencial que o mesmo seja beneficiado por um amplo processo de revitalização nas suas estruturas físicas, acompanhado pela implantação de um sistema de fiscalização que consiga evitar a ação de vândalos no local.  </w:t>
      </w:r>
    </w:p>
    <w:p w14:paraId="50246A47" w14:textId="77777777" w:rsidR="005233CD" w:rsidRDefault="005233CD" w:rsidP="005233CD">
      <w:pPr>
        <w:spacing w:after="0" w:line="360" w:lineRule="auto"/>
        <w:ind w:firstLine="566"/>
        <w:jc w:val="both"/>
        <w:rPr>
          <w:rFonts w:ascii="Arial" w:eastAsia="Arial" w:hAnsi="Arial" w:cs="Arial"/>
        </w:rPr>
      </w:pPr>
      <w:r>
        <w:rPr>
          <w:rFonts w:ascii="Arial" w:eastAsia="Arial" w:hAnsi="Arial" w:cs="Arial"/>
        </w:rPr>
        <w:t xml:space="preserve">As condições naturais que integram a estrutura do Parque Sapucaia confirmam que a população de Montes Claros possui um importante equipamento urbano que exerce funções sociais e ecossistêmicas fundamentais para a melhoria da qualidade de vida da população local.  Os benefícios que a referida área verde agrega de forma imediata à sua área de abrangência e, de maneira geral, à cidade como um todo, atenta para a necessidade de reproduzir espaços como o Parque Sapucaia em outras regiões de planejamento; principalmente aquelas onde predominam características naturais passíveis de serem convertidas em unidades de conservação. </w:t>
      </w:r>
    </w:p>
    <w:p w14:paraId="200E0ED8" w14:textId="77777777" w:rsidR="005233CD" w:rsidRDefault="005233CD" w:rsidP="005233CD">
      <w:pPr>
        <w:spacing w:after="0" w:line="360" w:lineRule="auto"/>
        <w:ind w:firstLine="566"/>
        <w:jc w:val="both"/>
        <w:rPr>
          <w:rFonts w:ascii="Arial" w:eastAsia="Arial" w:hAnsi="Arial" w:cs="Arial"/>
          <w:b/>
        </w:rPr>
      </w:pPr>
      <w:r>
        <w:rPr>
          <w:rFonts w:ascii="Arial" w:eastAsia="Arial" w:hAnsi="Arial" w:cs="Arial"/>
        </w:rPr>
        <w:t xml:space="preserve">Diante disso, é possível concluir que a qualidade social e ecossistêmica considerada satisfatória para os habitantes de uma cidade só é estabelecida quando se consegue equilibrar o processo de expansão urbana à garantia da saúde e bem-estar da população, alinhados à preservação do meio ambiente. Isso só se torna possível através de uma ação efetiva do poder público com a participação da sociedade, quando são criadas normas e diretrizes que regulam a expansão da malha urbana, considerando a implantação de sistemas de áreas verdes, como os parques urbanos, com a estrutura necessária para atender as demandas da população. </w:t>
      </w:r>
    </w:p>
    <w:p w14:paraId="565C4145" w14:textId="77777777" w:rsidR="005233CD" w:rsidRDefault="005233CD" w:rsidP="005233CD">
      <w:pPr>
        <w:spacing w:after="0" w:line="240" w:lineRule="auto"/>
        <w:jc w:val="both"/>
        <w:rPr>
          <w:rFonts w:ascii="Arial" w:eastAsia="Arial" w:hAnsi="Arial" w:cs="Arial"/>
          <w:b/>
        </w:rPr>
      </w:pPr>
    </w:p>
    <w:p w14:paraId="2C40D4E0" w14:textId="77777777" w:rsidR="005233CD" w:rsidRDefault="005233CD" w:rsidP="005233CD">
      <w:pPr>
        <w:spacing w:after="0" w:line="240" w:lineRule="auto"/>
        <w:jc w:val="both"/>
        <w:rPr>
          <w:rFonts w:ascii="Arial" w:eastAsia="Arial" w:hAnsi="Arial" w:cs="Arial"/>
          <w:b/>
        </w:rPr>
      </w:pPr>
      <w:r>
        <w:rPr>
          <w:rFonts w:ascii="Arial" w:eastAsia="Arial" w:hAnsi="Arial" w:cs="Arial"/>
          <w:b/>
        </w:rPr>
        <w:t xml:space="preserve">REFERÊNCIAS </w:t>
      </w:r>
    </w:p>
    <w:p w14:paraId="4E3362ED" w14:textId="77777777" w:rsidR="005233CD" w:rsidRDefault="005233CD" w:rsidP="005233CD">
      <w:pPr>
        <w:spacing w:after="0" w:line="240" w:lineRule="auto"/>
        <w:jc w:val="both"/>
        <w:rPr>
          <w:rFonts w:ascii="Arial" w:eastAsia="Arial" w:hAnsi="Arial" w:cs="Arial"/>
          <w:b/>
        </w:rPr>
      </w:pPr>
    </w:p>
    <w:p w14:paraId="2466F7DD" w14:textId="77777777" w:rsidR="005233CD" w:rsidRDefault="005233CD" w:rsidP="005233CD">
      <w:pPr>
        <w:spacing w:before="120" w:after="120" w:line="240" w:lineRule="auto"/>
        <w:rPr>
          <w:rFonts w:ascii="Arial" w:eastAsia="Arial" w:hAnsi="Arial" w:cs="Arial"/>
        </w:rPr>
      </w:pPr>
      <w:r w:rsidRPr="00EF02B0">
        <w:rPr>
          <w:rFonts w:ascii="Arial" w:eastAsia="Arial" w:hAnsi="Arial" w:cs="Arial"/>
        </w:rPr>
        <w:t>BARGOS</w:t>
      </w:r>
      <w:r>
        <w:rPr>
          <w:rFonts w:ascii="Arial" w:eastAsia="Arial" w:hAnsi="Arial" w:cs="Arial"/>
        </w:rPr>
        <w:t xml:space="preserve">, Daniela Caporusso; MATIAS, Lindon Fonseca. Áreas verdes urbanas: um estudo de revisão e proposta conceitual. </w:t>
      </w:r>
      <w:r>
        <w:rPr>
          <w:rFonts w:ascii="Arial" w:eastAsia="Arial" w:hAnsi="Arial" w:cs="Arial"/>
          <w:b/>
        </w:rPr>
        <w:t>REVSBAU</w:t>
      </w:r>
      <w:r>
        <w:rPr>
          <w:rFonts w:ascii="Arial" w:eastAsia="Arial" w:hAnsi="Arial" w:cs="Arial"/>
        </w:rPr>
        <w:t>, Piracicaba, v. 6, n. 3, p. 172-188. 2011. Disponível em: http://www.revsbau.esalq.usp.br/artigos_cientificos/artigo169-publicacao.pdf.  Acesso em: 31 maio 2021.</w:t>
      </w:r>
    </w:p>
    <w:p w14:paraId="1D3FA3FE" w14:textId="77777777" w:rsidR="005233CD" w:rsidRDefault="005233CD" w:rsidP="005233CD">
      <w:pPr>
        <w:spacing w:before="120" w:after="120" w:line="240" w:lineRule="auto"/>
        <w:rPr>
          <w:rFonts w:ascii="Arial" w:eastAsia="Arial" w:hAnsi="Arial" w:cs="Arial"/>
        </w:rPr>
      </w:pPr>
      <w:r w:rsidRPr="00EF02B0">
        <w:rPr>
          <w:rFonts w:ascii="Arial" w:eastAsia="Arial" w:hAnsi="Arial" w:cs="Arial"/>
        </w:rPr>
        <w:lastRenderedPageBreak/>
        <w:t>BELÉM, Ronaldo</w:t>
      </w:r>
      <w:r>
        <w:rPr>
          <w:rFonts w:ascii="Arial" w:eastAsia="Arial" w:hAnsi="Arial" w:cs="Arial"/>
        </w:rPr>
        <w:t xml:space="preserve"> Alves; VIDAL, Victória Caroline. Caminhadas no parque: um projeto de educação ambiental para o Parque Municipal da Sapucaia - Montes Claros/MG. </w:t>
      </w:r>
      <w:r>
        <w:rPr>
          <w:rFonts w:ascii="Arial" w:eastAsia="Arial" w:hAnsi="Arial" w:cs="Arial"/>
          <w:b/>
        </w:rPr>
        <w:t>Revista Verde Grande</w:t>
      </w:r>
      <w:r>
        <w:rPr>
          <w:rFonts w:ascii="Arial" w:eastAsia="Arial" w:hAnsi="Arial" w:cs="Arial"/>
        </w:rPr>
        <w:t xml:space="preserve">, Montes Claros, v. 1, n. 1, p. 34-54, 2019. </w:t>
      </w:r>
    </w:p>
    <w:p w14:paraId="2D82FE6C" w14:textId="77777777" w:rsidR="005233CD" w:rsidRDefault="005233CD" w:rsidP="005233CD">
      <w:pPr>
        <w:spacing w:before="120" w:after="120" w:line="240" w:lineRule="auto"/>
        <w:rPr>
          <w:rFonts w:ascii="Arial" w:eastAsia="Arial" w:hAnsi="Arial" w:cs="Arial"/>
        </w:rPr>
      </w:pPr>
      <w:r w:rsidRPr="00EF02B0">
        <w:rPr>
          <w:rFonts w:ascii="Arial" w:eastAsia="Arial" w:hAnsi="Arial" w:cs="Arial"/>
        </w:rPr>
        <w:t>BENAKOUCHE</w:t>
      </w:r>
      <w:r>
        <w:rPr>
          <w:rFonts w:ascii="Arial" w:eastAsia="Arial" w:hAnsi="Arial" w:cs="Arial"/>
        </w:rPr>
        <w:t xml:space="preserve">, Rabah; CRUZ, Renê Santa. </w:t>
      </w:r>
      <w:r>
        <w:rPr>
          <w:rFonts w:ascii="Arial" w:eastAsia="Arial" w:hAnsi="Arial" w:cs="Arial"/>
          <w:b/>
        </w:rPr>
        <w:t>Avaliação monetária do meio ambiente</w:t>
      </w:r>
      <w:r>
        <w:rPr>
          <w:rFonts w:ascii="Arial" w:eastAsia="Arial" w:hAnsi="Arial" w:cs="Arial"/>
        </w:rPr>
        <w:t xml:space="preserve">. São Paulo: Makron Books, 1994. </w:t>
      </w:r>
    </w:p>
    <w:p w14:paraId="15674316" w14:textId="77777777" w:rsidR="005233CD" w:rsidRDefault="005233CD" w:rsidP="005233CD">
      <w:pPr>
        <w:spacing w:before="120" w:after="120" w:line="240" w:lineRule="auto"/>
        <w:rPr>
          <w:rFonts w:ascii="Arial" w:eastAsia="Arial" w:hAnsi="Arial" w:cs="Arial"/>
        </w:rPr>
      </w:pPr>
      <w:r w:rsidRPr="00EF02B0">
        <w:rPr>
          <w:rFonts w:ascii="Arial" w:eastAsia="Arial" w:hAnsi="Arial" w:cs="Arial"/>
        </w:rPr>
        <w:t>BERTONI</w:t>
      </w:r>
      <w:r>
        <w:rPr>
          <w:rFonts w:ascii="Arial" w:eastAsia="Arial" w:hAnsi="Arial" w:cs="Arial"/>
        </w:rPr>
        <w:t xml:space="preserve">, José; LOMBARDI NETO, Francisco. </w:t>
      </w:r>
      <w:r>
        <w:rPr>
          <w:rFonts w:ascii="Arial" w:eastAsia="Arial" w:hAnsi="Arial" w:cs="Arial"/>
          <w:b/>
        </w:rPr>
        <w:t>Conservação do solo</w:t>
      </w:r>
      <w:r>
        <w:rPr>
          <w:rFonts w:ascii="Arial" w:eastAsia="Arial" w:hAnsi="Arial" w:cs="Arial"/>
        </w:rPr>
        <w:t xml:space="preserve">. São Paulo: Ícone, 1999. </w:t>
      </w:r>
    </w:p>
    <w:p w14:paraId="35857244" w14:textId="77777777" w:rsidR="005233CD" w:rsidRPr="0026003B" w:rsidRDefault="005233CD" w:rsidP="005233CD">
      <w:pPr>
        <w:spacing w:before="120" w:after="120" w:line="240" w:lineRule="auto"/>
        <w:rPr>
          <w:rFonts w:ascii="Arial" w:eastAsia="Arial" w:hAnsi="Arial" w:cs="Arial"/>
          <w:lang w:val="es-ES"/>
        </w:rPr>
      </w:pPr>
      <w:r w:rsidRPr="00EF02B0">
        <w:rPr>
          <w:rFonts w:ascii="Arial" w:eastAsia="Arial" w:hAnsi="Arial" w:cs="Arial"/>
        </w:rPr>
        <w:t>BORJA</w:t>
      </w:r>
      <w:r>
        <w:rPr>
          <w:rFonts w:ascii="Arial" w:eastAsia="Arial" w:hAnsi="Arial" w:cs="Arial"/>
        </w:rPr>
        <w:t xml:space="preserve">, Jordi. </w:t>
      </w:r>
      <w:r w:rsidRPr="0026003B">
        <w:rPr>
          <w:rFonts w:ascii="Arial" w:eastAsia="Arial" w:hAnsi="Arial" w:cs="Arial"/>
          <w:b/>
          <w:lang w:val="es-ES"/>
        </w:rPr>
        <w:t>La ciudad conquistada</w:t>
      </w:r>
      <w:r w:rsidRPr="0026003B">
        <w:rPr>
          <w:rFonts w:ascii="Arial" w:eastAsia="Arial" w:hAnsi="Arial" w:cs="Arial"/>
          <w:lang w:val="es-ES"/>
        </w:rPr>
        <w:t xml:space="preserve">. Madrid: Alianza Editorial, 2003. </w:t>
      </w:r>
    </w:p>
    <w:p w14:paraId="5B7D7B49" w14:textId="77777777" w:rsidR="005233CD" w:rsidRDefault="005233CD" w:rsidP="005233CD">
      <w:pPr>
        <w:spacing w:before="120" w:after="120" w:line="240" w:lineRule="auto"/>
        <w:rPr>
          <w:rFonts w:ascii="Arial" w:eastAsia="Arial" w:hAnsi="Arial" w:cs="Arial"/>
        </w:rPr>
      </w:pPr>
      <w:r w:rsidRPr="00EF02B0">
        <w:rPr>
          <w:rFonts w:ascii="Arial" w:eastAsia="Arial" w:hAnsi="Arial" w:cs="Arial"/>
        </w:rPr>
        <w:t>BUCCHERI FILHO</w:t>
      </w:r>
      <w:r>
        <w:rPr>
          <w:rFonts w:ascii="Arial" w:eastAsia="Arial" w:hAnsi="Arial" w:cs="Arial"/>
        </w:rPr>
        <w:t xml:space="preserve">, Alexandre Theobaldo; NUCCI, João Carlos. espaços livres, áreas verdes e cobertura vegetal no Bairro Alto da XV, Curitiba - PR. </w:t>
      </w:r>
      <w:r>
        <w:rPr>
          <w:rFonts w:ascii="Arial" w:eastAsia="Arial" w:hAnsi="Arial" w:cs="Arial"/>
          <w:b/>
        </w:rPr>
        <w:t>Revista do Departamento de Geografia</w:t>
      </w:r>
      <w:r>
        <w:rPr>
          <w:rFonts w:ascii="Arial" w:eastAsia="Arial" w:hAnsi="Arial" w:cs="Arial"/>
        </w:rPr>
        <w:t>, Curitiba, n.18, p. 48-59, 2006.</w:t>
      </w:r>
    </w:p>
    <w:p w14:paraId="77EF7E87" w14:textId="77777777" w:rsidR="005233CD" w:rsidRDefault="005233CD" w:rsidP="005233CD">
      <w:pPr>
        <w:spacing w:before="120" w:after="120" w:line="240" w:lineRule="auto"/>
        <w:rPr>
          <w:rFonts w:ascii="Arial" w:eastAsia="Arial" w:hAnsi="Arial" w:cs="Arial"/>
        </w:rPr>
      </w:pPr>
      <w:r w:rsidRPr="00EF02B0">
        <w:rPr>
          <w:rFonts w:ascii="Arial" w:eastAsia="Arial" w:hAnsi="Arial" w:cs="Arial"/>
        </w:rPr>
        <w:t>CARNEIRO</w:t>
      </w:r>
      <w:r>
        <w:rPr>
          <w:rFonts w:ascii="Arial" w:eastAsia="Arial" w:hAnsi="Arial" w:cs="Arial"/>
        </w:rPr>
        <w:t xml:space="preserve">, Marina de Fátima Brandão.  Região Norte de Minas: caracterização geográfica e a organização espacial – Breves Considerações. </w:t>
      </w:r>
      <w:r>
        <w:rPr>
          <w:rFonts w:ascii="Arial" w:eastAsia="Arial" w:hAnsi="Arial" w:cs="Arial"/>
          <w:b/>
        </w:rPr>
        <w:t>Revista Cerrados</w:t>
      </w:r>
      <w:r>
        <w:rPr>
          <w:rFonts w:ascii="Arial" w:eastAsia="Arial" w:hAnsi="Arial" w:cs="Arial"/>
        </w:rPr>
        <w:t xml:space="preserve">, Montes Claros, v. 1, n. 1, p. 91-106, 2003. </w:t>
      </w:r>
    </w:p>
    <w:p w14:paraId="39D5E72C" w14:textId="77777777" w:rsidR="005233CD" w:rsidRDefault="005233CD" w:rsidP="005233CD">
      <w:pPr>
        <w:spacing w:before="120" w:after="120" w:line="240" w:lineRule="auto"/>
        <w:rPr>
          <w:rFonts w:ascii="Arial" w:eastAsia="Arial" w:hAnsi="Arial" w:cs="Arial"/>
        </w:rPr>
      </w:pPr>
      <w:r w:rsidRPr="00EF02B0">
        <w:rPr>
          <w:rFonts w:ascii="Arial" w:eastAsia="Arial" w:hAnsi="Arial" w:cs="Arial"/>
        </w:rPr>
        <w:t>CAVALHEIRO</w:t>
      </w:r>
      <w:r>
        <w:rPr>
          <w:rFonts w:ascii="Arial" w:eastAsia="Arial" w:hAnsi="Arial" w:cs="Arial"/>
        </w:rPr>
        <w:t xml:space="preserve">, Felisberto; DEL PICCHIA, Paulo Celso Dornelles. Áreas verdes: conceitos, objetivos e diretrizes para o planejamento. </w:t>
      </w:r>
      <w:r w:rsidRPr="00532DF8">
        <w:rPr>
          <w:rFonts w:ascii="Arial" w:eastAsia="Arial" w:hAnsi="Arial" w:cs="Arial"/>
          <w:i/>
        </w:rPr>
        <w:t>In</w:t>
      </w:r>
      <w:r>
        <w:rPr>
          <w:rFonts w:ascii="Arial" w:eastAsia="Arial" w:hAnsi="Arial" w:cs="Arial"/>
        </w:rPr>
        <w:t xml:space="preserve">: CONGRESSO BRASILEIRO SOBRE ARBORIZAÇÃO URBANA, 1.;  ENCONTRO NACIONAL SOBRE ARBORIZAÇÃO URBANA, 4., 1992, Vitória. </w:t>
      </w:r>
      <w:r>
        <w:rPr>
          <w:rFonts w:ascii="Arial" w:eastAsia="Arial" w:hAnsi="Arial" w:cs="Arial"/>
          <w:b/>
        </w:rPr>
        <w:t xml:space="preserve">Anais </w:t>
      </w:r>
      <w:r w:rsidRPr="00532DF8">
        <w:rPr>
          <w:rFonts w:ascii="Arial" w:eastAsia="Arial" w:hAnsi="Arial" w:cs="Arial"/>
        </w:rPr>
        <w:t xml:space="preserve">[...]. </w:t>
      </w:r>
      <w:r>
        <w:rPr>
          <w:rFonts w:ascii="Arial" w:eastAsia="Arial" w:hAnsi="Arial" w:cs="Arial"/>
        </w:rPr>
        <w:t>Vitória: [</w:t>
      </w:r>
      <w:r w:rsidRPr="00532DF8">
        <w:rPr>
          <w:rFonts w:ascii="Arial" w:eastAsia="Arial" w:hAnsi="Arial" w:cs="Arial"/>
          <w:i/>
        </w:rPr>
        <w:t>s. n</w:t>
      </w:r>
      <w:r>
        <w:rPr>
          <w:rFonts w:ascii="Arial" w:eastAsia="Arial" w:hAnsi="Arial" w:cs="Arial"/>
        </w:rPr>
        <w:t xml:space="preserve">.],  1992. p. 29-38. </w:t>
      </w:r>
    </w:p>
    <w:p w14:paraId="5E124CA3" w14:textId="77777777" w:rsidR="005233CD" w:rsidRDefault="005233CD" w:rsidP="005233CD">
      <w:pPr>
        <w:spacing w:before="120" w:after="120" w:line="240" w:lineRule="auto"/>
        <w:rPr>
          <w:rFonts w:ascii="Arial" w:eastAsia="Arial" w:hAnsi="Arial" w:cs="Arial"/>
        </w:rPr>
      </w:pPr>
      <w:r>
        <w:rPr>
          <w:rFonts w:ascii="Arial" w:eastAsia="Arial" w:hAnsi="Arial" w:cs="Arial"/>
        </w:rPr>
        <w:t xml:space="preserve">DI SARNO, Daniela Campos Libório. </w:t>
      </w:r>
      <w:r>
        <w:rPr>
          <w:rFonts w:ascii="Arial" w:eastAsia="Arial" w:hAnsi="Arial" w:cs="Arial"/>
          <w:b/>
        </w:rPr>
        <w:t>Elementos de direito urbanístico</w:t>
      </w:r>
      <w:r w:rsidRPr="003D0A71">
        <w:rPr>
          <w:rFonts w:ascii="Arial" w:eastAsia="Arial" w:hAnsi="Arial" w:cs="Arial"/>
        </w:rPr>
        <w:t>.</w:t>
      </w:r>
      <w:r>
        <w:rPr>
          <w:rFonts w:ascii="Arial" w:eastAsia="Arial" w:hAnsi="Arial" w:cs="Arial"/>
        </w:rPr>
        <w:t xml:space="preserve"> Barueri: Manole, 2004.</w:t>
      </w:r>
    </w:p>
    <w:p w14:paraId="7F12F841" w14:textId="77777777" w:rsidR="005233CD" w:rsidRDefault="005233CD" w:rsidP="005233CD">
      <w:pPr>
        <w:spacing w:before="120" w:after="120" w:line="240" w:lineRule="auto"/>
        <w:rPr>
          <w:rFonts w:ascii="Arial" w:eastAsia="Arial" w:hAnsi="Arial" w:cs="Arial"/>
        </w:rPr>
      </w:pPr>
      <w:r w:rsidRPr="00EF02B0">
        <w:rPr>
          <w:rFonts w:ascii="Arial" w:eastAsia="Arial" w:hAnsi="Arial" w:cs="Arial"/>
        </w:rPr>
        <w:t>FERREIRA</w:t>
      </w:r>
      <w:r>
        <w:rPr>
          <w:rFonts w:ascii="Arial" w:eastAsia="Arial" w:hAnsi="Arial" w:cs="Arial"/>
        </w:rPr>
        <w:t xml:space="preserve">, Nadia Horiye; FERREIRA, Cláudio Augusto Bonora Vidrih; GOUVEIA, Isabel Cristina Moroz Caccia. Mapa de fragilidade ambiental como auxílio para o planejamento urbano e gestão de recursos hídricos. </w:t>
      </w:r>
      <w:r>
        <w:rPr>
          <w:rFonts w:ascii="Arial" w:eastAsia="Arial" w:hAnsi="Arial" w:cs="Arial"/>
          <w:b/>
        </w:rPr>
        <w:t>Fórum Amb</w:t>
      </w:r>
      <w:r>
        <w:rPr>
          <w:rFonts w:ascii="Arial" w:eastAsia="Arial" w:hAnsi="Arial" w:cs="Arial"/>
        </w:rPr>
        <w:t>., Alta Paulista, v.12, n. 3, p. 44-59, 2016.</w:t>
      </w:r>
    </w:p>
    <w:p w14:paraId="15CADD29" w14:textId="77777777" w:rsidR="005233CD" w:rsidRDefault="005233CD" w:rsidP="005233CD">
      <w:pPr>
        <w:spacing w:before="120" w:after="120" w:line="240" w:lineRule="auto"/>
        <w:rPr>
          <w:rFonts w:ascii="Arial" w:eastAsia="Arial" w:hAnsi="Arial" w:cs="Arial"/>
        </w:rPr>
      </w:pPr>
      <w:r w:rsidRPr="00EF02B0">
        <w:rPr>
          <w:rFonts w:ascii="Arial" w:eastAsia="Arial" w:hAnsi="Arial" w:cs="Arial"/>
        </w:rPr>
        <w:t>FRANÇA</w:t>
      </w:r>
      <w:r>
        <w:rPr>
          <w:rFonts w:ascii="Arial" w:eastAsia="Arial" w:hAnsi="Arial" w:cs="Arial"/>
        </w:rPr>
        <w:t xml:space="preserve">, Iara Soares de. </w:t>
      </w:r>
      <w:r w:rsidRPr="005A5168">
        <w:rPr>
          <w:rFonts w:ascii="Arial" w:eastAsia="Arial" w:hAnsi="Arial" w:cs="Arial"/>
          <w:b/>
        </w:rPr>
        <w:t>A cidade média e suas centralidades</w:t>
      </w:r>
      <w:r>
        <w:rPr>
          <w:rFonts w:ascii="Arial" w:eastAsia="Arial" w:hAnsi="Arial" w:cs="Arial"/>
        </w:rPr>
        <w:t xml:space="preserve">: o exemplo de Montes Claros no norte de Minas Gerais. 2007. </w:t>
      </w:r>
      <w:r w:rsidRPr="005A5168">
        <w:rPr>
          <w:rFonts w:ascii="Arial" w:eastAsia="Arial" w:hAnsi="Arial" w:cs="Arial"/>
        </w:rPr>
        <w:t>Dissertação</w:t>
      </w:r>
      <w:r>
        <w:rPr>
          <w:rFonts w:ascii="Arial" w:eastAsia="Arial" w:hAnsi="Arial" w:cs="Arial"/>
          <w:b/>
        </w:rPr>
        <w:t xml:space="preserve"> </w:t>
      </w:r>
      <w:r>
        <w:rPr>
          <w:rFonts w:ascii="Arial" w:eastAsia="Arial" w:hAnsi="Arial" w:cs="Arial"/>
        </w:rPr>
        <w:t xml:space="preserve">(Mestrado em Geografia) - Universidade Federal de Uberlândia, Uberlândia, 2007.  </w:t>
      </w:r>
    </w:p>
    <w:p w14:paraId="22933800" w14:textId="77777777" w:rsidR="005233CD" w:rsidRDefault="005233CD" w:rsidP="005233CD">
      <w:pPr>
        <w:spacing w:before="120" w:after="120" w:line="240" w:lineRule="auto"/>
        <w:rPr>
          <w:rFonts w:ascii="Arial" w:eastAsia="Arial" w:hAnsi="Arial" w:cs="Arial"/>
        </w:rPr>
      </w:pPr>
      <w:r w:rsidRPr="006D21A4">
        <w:rPr>
          <w:rFonts w:ascii="Arial" w:eastAsia="Arial" w:hAnsi="Arial" w:cs="Arial"/>
        </w:rPr>
        <w:t>FRANÇA,</w:t>
      </w:r>
      <w:r>
        <w:rPr>
          <w:rFonts w:ascii="Arial" w:eastAsia="Arial" w:hAnsi="Arial" w:cs="Arial"/>
        </w:rPr>
        <w:t xml:space="preserve"> Iara Soares de. </w:t>
      </w:r>
      <w:r w:rsidRPr="005A5168">
        <w:rPr>
          <w:rFonts w:ascii="Arial" w:eastAsia="Arial" w:hAnsi="Arial" w:cs="Arial"/>
          <w:b/>
        </w:rPr>
        <w:t>Aglomeração urbana descontínua de Montes Claros/MG</w:t>
      </w:r>
      <w:r>
        <w:rPr>
          <w:rFonts w:ascii="Arial" w:eastAsia="Arial" w:hAnsi="Arial" w:cs="Arial"/>
        </w:rPr>
        <w:t xml:space="preserve">: novas configurações socioespaciais. 2012. </w:t>
      </w:r>
      <w:r w:rsidRPr="005A5168">
        <w:rPr>
          <w:rFonts w:ascii="Arial" w:eastAsia="Arial" w:hAnsi="Arial" w:cs="Arial"/>
        </w:rPr>
        <w:t>Tese</w:t>
      </w:r>
      <w:r>
        <w:rPr>
          <w:rFonts w:ascii="Arial" w:eastAsia="Arial" w:hAnsi="Arial" w:cs="Arial"/>
          <w:b/>
        </w:rPr>
        <w:t xml:space="preserve"> </w:t>
      </w:r>
      <w:r>
        <w:rPr>
          <w:rFonts w:ascii="Arial" w:eastAsia="Arial" w:hAnsi="Arial" w:cs="Arial"/>
        </w:rPr>
        <w:t xml:space="preserve">(Doutorado em Geografia) - Universidade Federal de Uberlândia, Uberlândia, 2012. </w:t>
      </w:r>
    </w:p>
    <w:p w14:paraId="04D82422" w14:textId="77777777" w:rsidR="005233CD" w:rsidRDefault="005233CD" w:rsidP="005233CD">
      <w:pPr>
        <w:spacing w:before="120" w:after="120" w:line="240" w:lineRule="auto"/>
        <w:rPr>
          <w:rFonts w:ascii="Arial" w:eastAsia="Arial" w:hAnsi="Arial" w:cs="Arial"/>
        </w:rPr>
      </w:pPr>
      <w:r w:rsidRPr="00C57F88">
        <w:rPr>
          <w:rFonts w:ascii="Arial" w:eastAsia="Arial" w:hAnsi="Arial" w:cs="Arial"/>
        </w:rPr>
        <w:t>GOMES</w:t>
      </w:r>
      <w:r>
        <w:rPr>
          <w:rFonts w:ascii="Arial" w:eastAsia="Arial" w:hAnsi="Arial" w:cs="Arial"/>
        </w:rPr>
        <w:t xml:space="preserve">, Paulo César da Costa. O silêncio das cidades: os espaços públicos sob ameaça, a democracia em suspensão. </w:t>
      </w:r>
      <w:r>
        <w:rPr>
          <w:rFonts w:ascii="Arial" w:eastAsia="Arial" w:hAnsi="Arial" w:cs="Arial"/>
          <w:b/>
        </w:rPr>
        <w:t>Revista Cidades</w:t>
      </w:r>
      <w:r>
        <w:rPr>
          <w:rFonts w:ascii="Arial" w:eastAsia="Arial" w:hAnsi="Arial" w:cs="Arial"/>
        </w:rPr>
        <w:t>, [</w:t>
      </w:r>
      <w:r w:rsidRPr="002223CE">
        <w:rPr>
          <w:rFonts w:ascii="Arial" w:eastAsia="Arial" w:hAnsi="Arial" w:cs="Arial"/>
          <w:i/>
        </w:rPr>
        <w:t>s. l</w:t>
      </w:r>
      <w:r>
        <w:rPr>
          <w:rFonts w:ascii="Arial" w:eastAsia="Arial" w:hAnsi="Arial" w:cs="Arial"/>
        </w:rPr>
        <w:t>.], v. 2, n. 4, p. 249-265, 2005.</w:t>
      </w:r>
    </w:p>
    <w:p w14:paraId="72EECE71" w14:textId="77777777" w:rsidR="005233CD" w:rsidRDefault="005233CD" w:rsidP="005233CD">
      <w:pPr>
        <w:spacing w:before="120" w:after="120" w:line="240" w:lineRule="auto"/>
        <w:rPr>
          <w:rFonts w:ascii="Arial" w:eastAsia="Arial" w:hAnsi="Arial" w:cs="Arial"/>
        </w:rPr>
      </w:pPr>
      <w:r w:rsidRPr="00C57F88">
        <w:rPr>
          <w:rFonts w:ascii="Arial" w:eastAsia="Arial" w:hAnsi="Arial" w:cs="Arial"/>
        </w:rPr>
        <w:t>GOMES,</w:t>
      </w:r>
      <w:r>
        <w:rPr>
          <w:rFonts w:ascii="Arial" w:eastAsia="Arial" w:hAnsi="Arial" w:cs="Arial"/>
        </w:rPr>
        <w:t xml:space="preserve"> Paulo César da Costa. Espaço público, espaços públicos. </w:t>
      </w:r>
      <w:r>
        <w:rPr>
          <w:rFonts w:ascii="Arial" w:eastAsia="Arial" w:hAnsi="Arial" w:cs="Arial"/>
          <w:b/>
        </w:rPr>
        <w:t>Geographia</w:t>
      </w:r>
      <w:r>
        <w:rPr>
          <w:rFonts w:ascii="Arial" w:eastAsia="Arial" w:hAnsi="Arial" w:cs="Arial"/>
        </w:rPr>
        <w:t>, v. 20, n.  44, p. 115-119, set/dez. 2018.</w:t>
      </w:r>
    </w:p>
    <w:p w14:paraId="4E72B7B1" w14:textId="77777777" w:rsidR="005233CD" w:rsidRDefault="005233CD" w:rsidP="005233CD">
      <w:pPr>
        <w:spacing w:before="120" w:after="120" w:line="240" w:lineRule="auto"/>
        <w:rPr>
          <w:rFonts w:ascii="Arial" w:eastAsia="Arial" w:hAnsi="Arial" w:cs="Arial"/>
        </w:rPr>
      </w:pPr>
      <w:r w:rsidRPr="00C57F88">
        <w:rPr>
          <w:rFonts w:ascii="Arial" w:eastAsia="Arial" w:hAnsi="Arial" w:cs="Arial"/>
        </w:rPr>
        <w:t>GUZZO</w:t>
      </w:r>
      <w:r>
        <w:rPr>
          <w:rFonts w:ascii="Arial" w:eastAsia="Arial" w:hAnsi="Arial" w:cs="Arial"/>
        </w:rPr>
        <w:t xml:space="preserve">, Perci; CARNEIRO, Regina Maria Alves; OLIVEIRA JÚNIOR, Hamilton de. Cadastro municipal de espaços livres urbanos de Ribeirão Preto (SP): acesso público, índices e base para novos instrumentos e mecanismos de gestão. </w:t>
      </w:r>
      <w:r>
        <w:rPr>
          <w:rFonts w:ascii="Arial" w:eastAsia="Arial" w:hAnsi="Arial" w:cs="Arial"/>
          <w:b/>
        </w:rPr>
        <w:t>Revista da Sociedade Brasileira de Arborização Urbana</w:t>
      </w:r>
      <w:r>
        <w:rPr>
          <w:rFonts w:ascii="Arial" w:eastAsia="Arial" w:hAnsi="Arial" w:cs="Arial"/>
        </w:rPr>
        <w:t>, Curitiba, v. 1, n. 1, p. 19-30, 2006.</w:t>
      </w:r>
    </w:p>
    <w:p w14:paraId="21FDD7D8" w14:textId="77777777" w:rsidR="005233CD" w:rsidRPr="00066404" w:rsidRDefault="005233CD" w:rsidP="005233CD">
      <w:pPr>
        <w:spacing w:before="120" w:after="120" w:line="240" w:lineRule="auto"/>
        <w:rPr>
          <w:rFonts w:ascii="Arial" w:eastAsia="Arial" w:hAnsi="Arial" w:cs="Arial"/>
        </w:rPr>
      </w:pPr>
      <w:r w:rsidRPr="00C57F88">
        <w:rPr>
          <w:rFonts w:ascii="Arial" w:eastAsia="Arial" w:hAnsi="Arial" w:cs="Arial"/>
        </w:rPr>
        <w:t>IBGE</w:t>
      </w:r>
      <w:r w:rsidRPr="00066404">
        <w:rPr>
          <w:rFonts w:ascii="Arial" w:eastAsia="Arial" w:hAnsi="Arial" w:cs="Arial"/>
        </w:rPr>
        <w:t xml:space="preserve">. </w:t>
      </w:r>
      <w:r w:rsidRPr="00066404">
        <w:rPr>
          <w:rFonts w:ascii="Arial" w:eastAsia="Arial" w:hAnsi="Arial" w:cs="Arial"/>
          <w:b/>
        </w:rPr>
        <w:t>IBGE Cidades</w:t>
      </w:r>
      <w:r w:rsidRPr="00066404">
        <w:rPr>
          <w:rFonts w:ascii="Arial" w:eastAsia="Arial" w:hAnsi="Arial" w:cs="Arial"/>
        </w:rPr>
        <w:t xml:space="preserve">. Rio de Janeiro: IBGE, 2021. Disponível em: https://cidades.ibge.gov.br/brasil/mg/montes-claros/panorama. Acesso em: 8 </w:t>
      </w:r>
      <w:r>
        <w:rPr>
          <w:rFonts w:ascii="Arial" w:eastAsia="Arial" w:hAnsi="Arial" w:cs="Arial"/>
        </w:rPr>
        <w:t>j</w:t>
      </w:r>
      <w:r w:rsidRPr="00066404">
        <w:rPr>
          <w:rFonts w:ascii="Arial" w:eastAsia="Arial" w:hAnsi="Arial" w:cs="Arial"/>
        </w:rPr>
        <w:t xml:space="preserve">un. 2022. </w:t>
      </w:r>
    </w:p>
    <w:p w14:paraId="224E4B71" w14:textId="77777777" w:rsidR="005233CD" w:rsidRDefault="005233CD" w:rsidP="005233CD">
      <w:pPr>
        <w:spacing w:before="120" w:after="120" w:line="240" w:lineRule="auto"/>
        <w:rPr>
          <w:rFonts w:ascii="Arial" w:eastAsia="Arial" w:hAnsi="Arial" w:cs="Arial"/>
        </w:rPr>
      </w:pPr>
      <w:r w:rsidRPr="00C57F88">
        <w:rPr>
          <w:rFonts w:ascii="Arial" w:eastAsia="Arial" w:hAnsi="Arial" w:cs="Arial"/>
        </w:rPr>
        <w:t>LEITE,</w:t>
      </w:r>
      <w:r>
        <w:rPr>
          <w:rFonts w:ascii="Arial" w:eastAsia="Arial" w:hAnsi="Arial" w:cs="Arial"/>
        </w:rPr>
        <w:t xml:space="preserve"> Marcos Esdras Leite. </w:t>
      </w:r>
      <w:r>
        <w:rPr>
          <w:rFonts w:ascii="Arial" w:eastAsia="Arial" w:hAnsi="Arial" w:cs="Arial"/>
          <w:b/>
        </w:rPr>
        <w:t>Atlas ambiental de Montes Claros/MG</w:t>
      </w:r>
      <w:r w:rsidRPr="00AE1BC5">
        <w:rPr>
          <w:rFonts w:ascii="Arial" w:eastAsia="Arial" w:hAnsi="Arial" w:cs="Arial"/>
        </w:rPr>
        <w:t>.</w:t>
      </w:r>
      <w:r>
        <w:rPr>
          <w:rFonts w:ascii="Arial" w:eastAsia="Arial" w:hAnsi="Arial" w:cs="Arial"/>
        </w:rPr>
        <w:t xml:space="preserve"> Montes Claros: Unimontes, 2020. </w:t>
      </w:r>
    </w:p>
    <w:p w14:paraId="30B0FCF4" w14:textId="77777777" w:rsidR="005233CD" w:rsidRDefault="005233CD" w:rsidP="005233CD">
      <w:pPr>
        <w:spacing w:before="120" w:after="120" w:line="240" w:lineRule="auto"/>
        <w:rPr>
          <w:rFonts w:ascii="Arial" w:eastAsia="Arial" w:hAnsi="Arial" w:cs="Arial"/>
        </w:rPr>
      </w:pPr>
      <w:r w:rsidRPr="00555AB1">
        <w:rPr>
          <w:rFonts w:ascii="Arial" w:eastAsia="Arial" w:hAnsi="Arial" w:cs="Arial"/>
        </w:rPr>
        <w:t>LIMA,</w:t>
      </w:r>
      <w:r>
        <w:rPr>
          <w:rFonts w:ascii="Arial" w:eastAsia="Arial" w:hAnsi="Arial" w:cs="Arial"/>
        </w:rPr>
        <w:t xml:space="preserve"> Ana Maria Liner Pereira; CAVALHEIRO, Felisberto; NUCCI, João Carlos.; SOUSA, Maria Alice de Lourdes Bueno; FILHO, Nilva de Oliveira; DEL PICCHIA, Paulo Celso Dornelles. Problemas de utilização na conceituação de termos como espaços livres, áreas verdes e correlatos. </w:t>
      </w:r>
      <w:r w:rsidRPr="00AE1BC5">
        <w:rPr>
          <w:rFonts w:ascii="Arial" w:eastAsia="Arial" w:hAnsi="Arial" w:cs="Arial"/>
          <w:i/>
        </w:rPr>
        <w:t>In</w:t>
      </w:r>
      <w:r>
        <w:rPr>
          <w:rFonts w:ascii="Arial" w:eastAsia="Arial" w:hAnsi="Arial" w:cs="Arial"/>
        </w:rPr>
        <w:t xml:space="preserve">: CONGRESSO DE ARBORIZAÇÃO URBANA, 2., 1994, São Luís. </w:t>
      </w:r>
      <w:r>
        <w:rPr>
          <w:rFonts w:ascii="Arial" w:eastAsia="Arial" w:hAnsi="Arial" w:cs="Arial"/>
          <w:b/>
        </w:rPr>
        <w:t xml:space="preserve">Anais </w:t>
      </w:r>
      <w:r w:rsidRPr="00AE1BC5">
        <w:rPr>
          <w:rFonts w:ascii="Arial" w:eastAsia="Arial" w:hAnsi="Arial" w:cs="Arial"/>
        </w:rPr>
        <w:t>[...].</w:t>
      </w:r>
      <w:r>
        <w:rPr>
          <w:rFonts w:ascii="Arial" w:eastAsia="Arial" w:hAnsi="Arial" w:cs="Arial"/>
          <w:b/>
        </w:rPr>
        <w:t xml:space="preserve"> </w:t>
      </w:r>
      <w:r>
        <w:rPr>
          <w:rFonts w:ascii="Arial" w:eastAsia="Arial" w:hAnsi="Arial" w:cs="Arial"/>
        </w:rPr>
        <w:t>São Luís: SBAU, 1994. p. 539-553.</w:t>
      </w:r>
    </w:p>
    <w:p w14:paraId="10E4DA62" w14:textId="77777777" w:rsidR="005233CD" w:rsidRDefault="005233CD" w:rsidP="005233CD">
      <w:pPr>
        <w:spacing w:before="120" w:after="120" w:line="240" w:lineRule="auto"/>
        <w:rPr>
          <w:rFonts w:ascii="Arial" w:eastAsia="Arial" w:hAnsi="Arial" w:cs="Arial"/>
        </w:rPr>
      </w:pPr>
      <w:r w:rsidRPr="0026003B">
        <w:rPr>
          <w:rFonts w:ascii="Arial" w:eastAsia="Arial" w:hAnsi="Arial" w:cs="Arial"/>
          <w:lang w:val="es-ES"/>
        </w:rPr>
        <w:lastRenderedPageBreak/>
        <w:t xml:space="preserve">LLARDENT, Luis Rodriguez Avial. </w:t>
      </w:r>
      <w:r w:rsidRPr="0026003B">
        <w:rPr>
          <w:rFonts w:ascii="Arial" w:eastAsia="Arial" w:hAnsi="Arial" w:cs="Arial"/>
          <w:b/>
          <w:lang w:val="es-ES"/>
        </w:rPr>
        <w:t>Zonas verdes y espacios libres enlaciudad</w:t>
      </w:r>
      <w:r w:rsidRPr="0026003B">
        <w:rPr>
          <w:rFonts w:ascii="Arial" w:eastAsia="Arial" w:hAnsi="Arial" w:cs="Arial"/>
          <w:lang w:val="es-ES"/>
        </w:rPr>
        <w:t>.</w:t>
      </w:r>
      <w:r w:rsidRPr="0026003B">
        <w:rPr>
          <w:rFonts w:ascii="Arial" w:eastAsia="Arial" w:hAnsi="Arial" w:cs="Arial"/>
          <w:b/>
          <w:lang w:val="es-ES"/>
        </w:rPr>
        <w:t xml:space="preserve"> </w:t>
      </w:r>
      <w:r>
        <w:rPr>
          <w:rFonts w:ascii="Arial" w:eastAsia="Arial" w:hAnsi="Arial" w:cs="Arial"/>
        </w:rPr>
        <w:t xml:space="preserve">Madrid: ClosasOrcoyen, 1982. </w:t>
      </w:r>
    </w:p>
    <w:p w14:paraId="369AAEDB" w14:textId="77777777" w:rsidR="005233CD" w:rsidRDefault="005233CD" w:rsidP="005233CD">
      <w:pPr>
        <w:spacing w:before="120" w:after="120" w:line="240" w:lineRule="auto"/>
        <w:rPr>
          <w:rFonts w:ascii="Arial" w:eastAsia="Arial" w:hAnsi="Arial" w:cs="Arial"/>
        </w:rPr>
      </w:pPr>
      <w:r w:rsidRPr="00555AB1">
        <w:rPr>
          <w:rFonts w:ascii="Arial" w:eastAsia="Arial" w:hAnsi="Arial" w:cs="Arial"/>
        </w:rPr>
        <w:t>LOBODA</w:t>
      </w:r>
      <w:r>
        <w:rPr>
          <w:rFonts w:ascii="Arial" w:eastAsia="Arial" w:hAnsi="Arial" w:cs="Arial"/>
        </w:rPr>
        <w:t xml:space="preserve">, Carlos Roberto. </w:t>
      </w:r>
      <w:r w:rsidRPr="00B82A6B">
        <w:rPr>
          <w:rFonts w:ascii="Arial" w:eastAsia="Arial" w:hAnsi="Arial" w:cs="Arial"/>
          <w:b/>
        </w:rPr>
        <w:t>Estudo das áreas verdes urbanas de Guarapuava-PR</w:t>
      </w:r>
      <w:r>
        <w:rPr>
          <w:rFonts w:ascii="Arial" w:eastAsia="Arial" w:hAnsi="Arial" w:cs="Arial"/>
        </w:rPr>
        <w:t xml:space="preserve">. 2003. </w:t>
      </w:r>
      <w:r w:rsidRPr="00B82A6B">
        <w:rPr>
          <w:rFonts w:ascii="Arial" w:eastAsia="Arial" w:hAnsi="Arial" w:cs="Arial"/>
        </w:rPr>
        <w:t xml:space="preserve">Dissertação </w:t>
      </w:r>
      <w:r>
        <w:rPr>
          <w:rFonts w:ascii="Arial" w:eastAsia="Arial" w:hAnsi="Arial" w:cs="Arial"/>
        </w:rPr>
        <w:t xml:space="preserve">(Mestrado em Geografia) - Universidade Estadual de Maringá, Maringá, 2003. </w:t>
      </w:r>
    </w:p>
    <w:p w14:paraId="6732C573" w14:textId="77777777" w:rsidR="005233CD" w:rsidRPr="0026003B" w:rsidRDefault="005233CD" w:rsidP="005233CD">
      <w:pPr>
        <w:shd w:val="clear" w:color="auto" w:fill="FFFFFF"/>
        <w:spacing w:before="120" w:after="120" w:line="240" w:lineRule="auto"/>
        <w:rPr>
          <w:rFonts w:ascii="Arial" w:eastAsia="Arial" w:hAnsi="Arial" w:cs="Arial"/>
          <w:lang w:val="es-ES"/>
        </w:rPr>
      </w:pPr>
      <w:r w:rsidRPr="00555AB1">
        <w:rPr>
          <w:rFonts w:ascii="Arial" w:eastAsia="Arial" w:hAnsi="Arial" w:cs="Arial"/>
        </w:rPr>
        <w:t>LOBODA,</w:t>
      </w:r>
      <w:r>
        <w:rPr>
          <w:rFonts w:ascii="Arial" w:eastAsia="Arial" w:hAnsi="Arial" w:cs="Arial"/>
        </w:rPr>
        <w:t xml:space="preserve"> Carlos Roberto; DE ANGELIS, Bruno Luiz Domingues. Áreas verdes urbanas: conceitos, usos e funções. </w:t>
      </w:r>
      <w:r w:rsidRPr="0026003B">
        <w:rPr>
          <w:rFonts w:ascii="Arial" w:eastAsia="Arial" w:hAnsi="Arial" w:cs="Arial"/>
          <w:b/>
          <w:lang w:val="es-ES"/>
        </w:rPr>
        <w:t>Ambiência</w:t>
      </w:r>
      <w:r w:rsidRPr="0026003B">
        <w:rPr>
          <w:rFonts w:ascii="Arial" w:eastAsia="Arial" w:hAnsi="Arial" w:cs="Arial"/>
          <w:lang w:val="es-ES"/>
        </w:rPr>
        <w:t>,</w:t>
      </w:r>
      <w:r w:rsidRPr="0026003B">
        <w:rPr>
          <w:rFonts w:ascii="Arial" w:eastAsia="Arial" w:hAnsi="Arial" w:cs="Arial"/>
          <w:b/>
          <w:lang w:val="es-ES"/>
        </w:rPr>
        <w:t xml:space="preserve"> </w:t>
      </w:r>
      <w:r w:rsidRPr="0026003B">
        <w:rPr>
          <w:rFonts w:ascii="Arial" w:eastAsia="Arial" w:hAnsi="Arial" w:cs="Arial"/>
          <w:lang w:val="es-ES"/>
        </w:rPr>
        <w:t>Guarapuava, v. 1, n. 1, p. 125-139. jan./jun. 2005.</w:t>
      </w:r>
    </w:p>
    <w:p w14:paraId="21CDA7F8" w14:textId="77777777" w:rsidR="005233CD" w:rsidRDefault="005233CD" w:rsidP="005233CD">
      <w:pPr>
        <w:spacing w:before="120" w:after="120" w:line="240" w:lineRule="auto"/>
        <w:rPr>
          <w:rFonts w:ascii="Arial" w:eastAsia="Arial" w:hAnsi="Arial" w:cs="Arial"/>
        </w:rPr>
      </w:pPr>
      <w:r w:rsidRPr="0026003B">
        <w:rPr>
          <w:rFonts w:ascii="Arial" w:eastAsia="Arial" w:hAnsi="Arial" w:cs="Arial"/>
          <w:lang w:val="es-ES"/>
        </w:rPr>
        <w:t xml:space="preserve">MASCARÓ, Lúcia Elvira Alicia Raffo de; MASCARÓ, Juan Luis. </w:t>
      </w:r>
      <w:r>
        <w:rPr>
          <w:rFonts w:ascii="Arial" w:eastAsia="Arial" w:hAnsi="Arial" w:cs="Arial"/>
          <w:b/>
        </w:rPr>
        <w:t>Vegetação urbana</w:t>
      </w:r>
      <w:r>
        <w:rPr>
          <w:rFonts w:ascii="Arial" w:eastAsia="Arial" w:hAnsi="Arial" w:cs="Arial"/>
        </w:rPr>
        <w:t xml:space="preserve">. Porto Alegre: L. Mascaró, J. Mascaró, 2002. </w:t>
      </w:r>
    </w:p>
    <w:p w14:paraId="69B18ABD" w14:textId="77777777" w:rsidR="005233CD" w:rsidRDefault="005233CD" w:rsidP="005233CD">
      <w:pPr>
        <w:shd w:val="clear" w:color="auto" w:fill="FFFFFF"/>
        <w:spacing w:before="120" w:after="120" w:line="240" w:lineRule="auto"/>
        <w:rPr>
          <w:rFonts w:ascii="Arial" w:eastAsia="Arial" w:hAnsi="Arial" w:cs="Arial"/>
        </w:rPr>
      </w:pPr>
      <w:r w:rsidRPr="00D67E1B">
        <w:rPr>
          <w:rFonts w:ascii="Arial" w:eastAsia="Arial" w:hAnsi="Arial" w:cs="Arial"/>
        </w:rPr>
        <w:t>MAZZEI</w:t>
      </w:r>
      <w:r>
        <w:rPr>
          <w:rFonts w:ascii="Arial" w:eastAsia="Arial" w:hAnsi="Arial" w:cs="Arial"/>
        </w:rPr>
        <w:t xml:space="preserve">, Kátia; COLESANTI, Marlene Teresinha de Muno; SANTOS, Douglas Gomes. Áreas verdes urbanas, espaços livres para o lazer. </w:t>
      </w:r>
      <w:r>
        <w:rPr>
          <w:rFonts w:ascii="Arial" w:eastAsia="Arial" w:hAnsi="Arial" w:cs="Arial"/>
          <w:b/>
        </w:rPr>
        <w:t>Sociedade &amp; Natureza</w:t>
      </w:r>
      <w:r w:rsidRPr="00B96AF7">
        <w:rPr>
          <w:rFonts w:ascii="Arial" w:eastAsia="Arial" w:hAnsi="Arial" w:cs="Arial"/>
        </w:rPr>
        <w:t>,</w:t>
      </w:r>
      <w:r>
        <w:rPr>
          <w:rFonts w:ascii="Arial" w:eastAsia="Arial" w:hAnsi="Arial" w:cs="Arial"/>
        </w:rPr>
        <w:t xml:space="preserve"> Uberlândia, v. 19, p. 33-43, jun. 2007.</w:t>
      </w:r>
    </w:p>
    <w:p w14:paraId="5B2476F6" w14:textId="77777777" w:rsidR="005233CD" w:rsidRDefault="005233CD" w:rsidP="005233CD">
      <w:pPr>
        <w:spacing w:before="120" w:after="120" w:line="240" w:lineRule="auto"/>
        <w:rPr>
          <w:rFonts w:ascii="Arial" w:eastAsia="Arial" w:hAnsi="Arial" w:cs="Arial"/>
        </w:rPr>
      </w:pPr>
      <w:r w:rsidRPr="00D67E1B">
        <w:rPr>
          <w:rFonts w:ascii="Arial" w:eastAsia="Arial" w:hAnsi="Arial" w:cs="Arial"/>
        </w:rPr>
        <w:t>MILANO</w:t>
      </w:r>
      <w:r>
        <w:rPr>
          <w:rFonts w:ascii="Arial" w:eastAsia="Arial" w:hAnsi="Arial" w:cs="Arial"/>
        </w:rPr>
        <w:t xml:space="preserve">, Miguel Serediuk. </w:t>
      </w:r>
      <w:r w:rsidRPr="00B96AF7">
        <w:rPr>
          <w:rFonts w:ascii="Arial" w:eastAsia="Arial" w:hAnsi="Arial" w:cs="Arial"/>
          <w:b/>
        </w:rPr>
        <w:t>Avaliação e análise da arborização de ruas de Curitiba-PR</w:t>
      </w:r>
      <w:r>
        <w:rPr>
          <w:rFonts w:ascii="Arial" w:eastAsia="Arial" w:hAnsi="Arial" w:cs="Arial"/>
        </w:rPr>
        <w:t xml:space="preserve">. 1984. </w:t>
      </w:r>
      <w:r w:rsidRPr="00B96AF7">
        <w:rPr>
          <w:rFonts w:ascii="Arial" w:eastAsia="Arial" w:hAnsi="Arial" w:cs="Arial"/>
        </w:rPr>
        <w:t>Dissertação</w:t>
      </w:r>
      <w:r>
        <w:rPr>
          <w:rFonts w:ascii="Arial" w:eastAsia="Arial" w:hAnsi="Arial" w:cs="Arial"/>
        </w:rPr>
        <w:t xml:space="preserve"> (Mestrado em Ciências Florestais) - Universidade Federal do Paraná, Curitiba, 1984. </w:t>
      </w:r>
    </w:p>
    <w:p w14:paraId="20F49057" w14:textId="77777777" w:rsidR="005233CD" w:rsidRDefault="005233CD" w:rsidP="005233CD">
      <w:pPr>
        <w:spacing w:before="120" w:after="120" w:line="240" w:lineRule="auto"/>
        <w:rPr>
          <w:rFonts w:ascii="Arial" w:eastAsia="Arial" w:hAnsi="Arial" w:cs="Arial"/>
        </w:rPr>
      </w:pPr>
      <w:r w:rsidRPr="00AE2319">
        <w:rPr>
          <w:rFonts w:ascii="Arial" w:eastAsia="Arial" w:hAnsi="Arial" w:cs="Arial"/>
        </w:rPr>
        <w:t>MONTES CLAROS</w:t>
      </w:r>
      <w:r>
        <w:rPr>
          <w:rFonts w:ascii="Arial" w:eastAsia="Arial" w:hAnsi="Arial" w:cs="Arial"/>
        </w:rPr>
        <w:t xml:space="preserve">. </w:t>
      </w:r>
      <w:r>
        <w:rPr>
          <w:rFonts w:ascii="Arial" w:eastAsia="Arial" w:hAnsi="Arial" w:cs="Arial"/>
          <w:b/>
        </w:rPr>
        <w:t>Lei nº. 1.648, de 08 de setembro de 1987</w:t>
      </w:r>
      <w:r>
        <w:rPr>
          <w:rFonts w:ascii="Arial" w:eastAsia="Arial" w:hAnsi="Arial" w:cs="Arial"/>
        </w:rPr>
        <w:t>. Cria o Parque da Sapucaia no município de Montes Claros. Montes Claros: Câmara Municipal, 1987.</w:t>
      </w:r>
    </w:p>
    <w:p w14:paraId="61520C55" w14:textId="77777777" w:rsidR="005233CD" w:rsidRDefault="005233CD" w:rsidP="005233CD">
      <w:pPr>
        <w:spacing w:before="120" w:after="120" w:line="240" w:lineRule="auto"/>
        <w:rPr>
          <w:rFonts w:ascii="Arial" w:eastAsia="Arial" w:hAnsi="Arial" w:cs="Arial"/>
        </w:rPr>
      </w:pPr>
      <w:r w:rsidRPr="00AE2319">
        <w:rPr>
          <w:rFonts w:ascii="Arial" w:eastAsia="Arial" w:hAnsi="Arial" w:cs="Arial"/>
        </w:rPr>
        <w:t>MONTES CLAROS</w:t>
      </w:r>
      <w:r>
        <w:rPr>
          <w:rFonts w:ascii="Arial" w:eastAsia="Arial" w:hAnsi="Arial" w:cs="Arial"/>
        </w:rPr>
        <w:t xml:space="preserve">. </w:t>
      </w:r>
      <w:r>
        <w:rPr>
          <w:rFonts w:ascii="Arial" w:eastAsia="Arial" w:hAnsi="Arial" w:cs="Arial"/>
          <w:b/>
        </w:rPr>
        <w:t>Decreto nº 3.467, de 29 de dezembro de 2016</w:t>
      </w:r>
      <w:r w:rsidRPr="0020412C">
        <w:rPr>
          <w:rFonts w:ascii="Arial" w:eastAsia="Arial" w:hAnsi="Arial" w:cs="Arial"/>
        </w:rPr>
        <w:t>.</w:t>
      </w:r>
      <w:r>
        <w:rPr>
          <w:rFonts w:ascii="Arial" w:eastAsia="Arial" w:hAnsi="Arial" w:cs="Arial"/>
        </w:rPr>
        <w:t xml:space="preserve"> Dispõe sobre o tombamento de bem ambiental neste município. 2016. Disponível em: http://www.montesclaros.mg.gov.br/diariooficial/2016/dez-16/Di%C3%A1rio%20Oficial%20Eletr%C3%B4nico%2030-12-16.pdf. Acesso em: 8 jun. 2021. </w:t>
      </w:r>
    </w:p>
    <w:p w14:paraId="23AFF199" w14:textId="77777777" w:rsidR="005233CD" w:rsidRPr="00966F5A" w:rsidRDefault="005233CD" w:rsidP="005233CD">
      <w:pPr>
        <w:spacing w:before="120" w:after="120" w:line="240" w:lineRule="auto"/>
        <w:rPr>
          <w:rFonts w:ascii="Arial" w:eastAsia="Arial" w:hAnsi="Arial" w:cs="Arial"/>
        </w:rPr>
      </w:pPr>
      <w:r w:rsidRPr="00722884">
        <w:rPr>
          <w:rFonts w:ascii="Arial" w:eastAsia="Arial" w:hAnsi="Arial" w:cs="Arial"/>
        </w:rPr>
        <w:t xml:space="preserve">MONTES CLAROS. </w:t>
      </w:r>
      <w:r w:rsidRPr="00722884">
        <w:rPr>
          <w:rFonts w:ascii="Arial" w:eastAsia="Arial" w:hAnsi="Arial" w:cs="Arial"/>
          <w:b/>
        </w:rPr>
        <w:t>Mapa de zoneamento</w:t>
      </w:r>
      <w:r w:rsidRPr="00722884">
        <w:rPr>
          <w:rFonts w:ascii="Arial" w:eastAsia="Arial" w:hAnsi="Arial" w:cs="Arial"/>
        </w:rPr>
        <w:t>. Montes Claros: Prefeitura Municipal, 2018.</w:t>
      </w:r>
      <w:r w:rsidRPr="00966F5A">
        <w:rPr>
          <w:rFonts w:ascii="Arial" w:eastAsia="Arial" w:hAnsi="Arial" w:cs="Arial"/>
        </w:rPr>
        <w:t xml:space="preserve"> Disponível em: https://admin.montesclaros.mg.gov.br/upload/secretaria-de-infraestrutura/files/legislacao/Lei_4198_-_Mapa_do_Zoneamento.pdf. Acesso em: 23 jun. 2022.</w:t>
      </w:r>
    </w:p>
    <w:p w14:paraId="2FD43075" w14:textId="77777777" w:rsidR="005233CD" w:rsidRDefault="005233CD" w:rsidP="005233CD">
      <w:pPr>
        <w:spacing w:before="120" w:after="120" w:line="240" w:lineRule="auto"/>
        <w:rPr>
          <w:rFonts w:ascii="Arial" w:eastAsia="Arial" w:hAnsi="Arial" w:cs="Arial"/>
        </w:rPr>
      </w:pPr>
      <w:r w:rsidRPr="00AE2319">
        <w:rPr>
          <w:rFonts w:ascii="Arial" w:eastAsia="Arial" w:hAnsi="Arial" w:cs="Arial"/>
        </w:rPr>
        <w:t>NUCCI, João</w:t>
      </w:r>
      <w:r>
        <w:rPr>
          <w:rFonts w:ascii="Arial" w:eastAsia="Arial" w:hAnsi="Arial" w:cs="Arial"/>
        </w:rPr>
        <w:t xml:space="preserve"> Carlos. </w:t>
      </w:r>
      <w:r>
        <w:rPr>
          <w:rFonts w:ascii="Arial" w:eastAsia="Arial" w:hAnsi="Arial" w:cs="Arial"/>
          <w:b/>
        </w:rPr>
        <w:t>Qualidade ambiental e adensamento urbano</w:t>
      </w:r>
      <w:r>
        <w:rPr>
          <w:rFonts w:ascii="Arial" w:eastAsia="Arial" w:hAnsi="Arial" w:cs="Arial"/>
        </w:rPr>
        <w:t>: um estudo de ecologia e planejamento da paisagem aplicado ao distrito de Santa Cecília (MSP). Curitiba: [</w:t>
      </w:r>
      <w:r w:rsidRPr="00082766">
        <w:rPr>
          <w:rFonts w:ascii="Arial" w:eastAsia="Arial" w:hAnsi="Arial" w:cs="Arial"/>
          <w:i/>
        </w:rPr>
        <w:t>s. n</w:t>
      </w:r>
      <w:r>
        <w:rPr>
          <w:rFonts w:ascii="Arial" w:eastAsia="Arial" w:hAnsi="Arial" w:cs="Arial"/>
        </w:rPr>
        <w:t xml:space="preserve">.], 2008. </w:t>
      </w:r>
    </w:p>
    <w:p w14:paraId="7A53C2FB" w14:textId="77777777" w:rsidR="005233CD" w:rsidRDefault="005233CD" w:rsidP="005233CD">
      <w:pPr>
        <w:spacing w:before="120" w:after="120" w:line="240" w:lineRule="auto"/>
        <w:rPr>
          <w:rFonts w:ascii="Arial" w:eastAsia="Arial" w:hAnsi="Arial" w:cs="Arial"/>
        </w:rPr>
      </w:pPr>
      <w:r w:rsidRPr="008F3B07">
        <w:rPr>
          <w:rFonts w:ascii="Arial" w:eastAsia="Arial" w:hAnsi="Arial" w:cs="Arial"/>
        </w:rPr>
        <w:t>OLIVEIRA</w:t>
      </w:r>
      <w:r>
        <w:rPr>
          <w:rFonts w:ascii="Arial" w:eastAsia="Arial" w:hAnsi="Arial" w:cs="Arial"/>
        </w:rPr>
        <w:t xml:space="preserve">, Carlos Henke de. </w:t>
      </w:r>
      <w:r w:rsidRPr="00082766">
        <w:rPr>
          <w:rFonts w:ascii="Arial" w:eastAsia="Arial" w:hAnsi="Arial" w:cs="Arial"/>
          <w:b/>
        </w:rPr>
        <w:t>Planejamento ambiental na cidade de São Carlos/SP com ênfase nas áreas públicas e áreas verdes</w:t>
      </w:r>
      <w:r>
        <w:rPr>
          <w:rFonts w:ascii="Arial" w:eastAsia="Arial" w:hAnsi="Arial" w:cs="Arial"/>
        </w:rPr>
        <w:t xml:space="preserve">: diagnóstico e proposta, 1996. </w:t>
      </w:r>
      <w:r w:rsidRPr="00082766">
        <w:rPr>
          <w:rFonts w:ascii="Arial" w:eastAsia="Arial" w:hAnsi="Arial" w:cs="Arial"/>
        </w:rPr>
        <w:t xml:space="preserve">Dissertação </w:t>
      </w:r>
      <w:r>
        <w:rPr>
          <w:rFonts w:ascii="Arial" w:eastAsia="Arial" w:hAnsi="Arial" w:cs="Arial"/>
        </w:rPr>
        <w:t xml:space="preserve">(Mestrado em Ecologia e Recursos Naturais) - </w:t>
      </w:r>
      <w:r w:rsidRPr="00082766">
        <w:rPr>
          <w:rFonts w:ascii="Arial" w:hAnsi="Arial" w:cs="Arial"/>
          <w:shd w:val="clear" w:color="auto" w:fill="FFFFFF"/>
        </w:rPr>
        <w:t>Universidade Federal de São Carlos</w:t>
      </w:r>
      <w:r>
        <w:rPr>
          <w:rFonts w:ascii="Arial" w:eastAsia="Arial" w:hAnsi="Arial" w:cs="Arial"/>
        </w:rPr>
        <w:t xml:space="preserve">, São Carlos, 1996. </w:t>
      </w:r>
    </w:p>
    <w:p w14:paraId="7A6C0626" w14:textId="77777777" w:rsidR="005233CD" w:rsidRDefault="005233CD" w:rsidP="005233CD">
      <w:pPr>
        <w:spacing w:before="120" w:after="120" w:line="240" w:lineRule="auto"/>
        <w:rPr>
          <w:rFonts w:ascii="Arial" w:eastAsia="Arial" w:hAnsi="Arial" w:cs="Arial"/>
        </w:rPr>
      </w:pPr>
      <w:r w:rsidRPr="008F3B07">
        <w:rPr>
          <w:rFonts w:ascii="Arial" w:eastAsia="Arial" w:hAnsi="Arial" w:cs="Arial"/>
        </w:rPr>
        <w:t>OLIVEIRA,</w:t>
      </w:r>
      <w:r>
        <w:rPr>
          <w:rFonts w:ascii="Arial" w:eastAsia="Arial" w:hAnsi="Arial" w:cs="Arial"/>
        </w:rPr>
        <w:t xml:space="preserve"> Lucimara Albieri de; MASCARÓ, Juan José. Análise da qualidade de vida urbana sob a ótica dos espaços públicos de lazer. </w:t>
      </w:r>
      <w:r>
        <w:rPr>
          <w:rFonts w:ascii="Arial" w:eastAsia="Arial" w:hAnsi="Arial" w:cs="Arial"/>
          <w:b/>
        </w:rPr>
        <w:t>Ambiente Construído</w:t>
      </w:r>
      <w:r>
        <w:rPr>
          <w:rFonts w:ascii="Arial" w:eastAsia="Arial" w:hAnsi="Arial" w:cs="Arial"/>
        </w:rPr>
        <w:t xml:space="preserve">, Porto Alegre, v. 7, n. 2, p. 59-69, 2007.  </w:t>
      </w:r>
    </w:p>
    <w:p w14:paraId="1D34E076" w14:textId="77777777" w:rsidR="005233CD" w:rsidRDefault="005233CD" w:rsidP="005233CD">
      <w:pPr>
        <w:spacing w:before="120" w:after="120" w:line="240" w:lineRule="auto"/>
        <w:rPr>
          <w:rFonts w:ascii="Arial" w:eastAsia="Arial" w:hAnsi="Arial" w:cs="Arial"/>
        </w:rPr>
      </w:pPr>
      <w:r w:rsidRPr="008F3B07">
        <w:rPr>
          <w:rFonts w:ascii="Arial" w:eastAsia="Arial" w:hAnsi="Arial" w:cs="Arial"/>
        </w:rPr>
        <w:t>ROSSET</w:t>
      </w:r>
      <w:r>
        <w:rPr>
          <w:rFonts w:ascii="Arial" w:eastAsia="Arial" w:hAnsi="Arial" w:cs="Arial"/>
        </w:rPr>
        <w:t xml:space="preserve">, Franciele. </w:t>
      </w:r>
      <w:r w:rsidRPr="00257831">
        <w:rPr>
          <w:rFonts w:ascii="Arial" w:eastAsia="Arial" w:hAnsi="Arial" w:cs="Arial"/>
          <w:b/>
        </w:rPr>
        <w:t>Procedimentos metodológicos para a estimativa do Índice de Áreas Verdes Públicas. Estudo de Caso</w:t>
      </w:r>
      <w:r>
        <w:rPr>
          <w:rFonts w:ascii="Arial" w:eastAsia="Arial" w:hAnsi="Arial" w:cs="Arial"/>
        </w:rPr>
        <w:t xml:space="preserve">: Erechim, RS. 2005. </w:t>
      </w:r>
      <w:r w:rsidRPr="00257831">
        <w:rPr>
          <w:rFonts w:ascii="Arial" w:eastAsia="Arial" w:hAnsi="Arial" w:cs="Arial"/>
        </w:rPr>
        <w:t>Dissertação</w:t>
      </w:r>
      <w:r>
        <w:rPr>
          <w:rFonts w:ascii="Arial" w:eastAsia="Arial" w:hAnsi="Arial" w:cs="Arial"/>
        </w:rPr>
        <w:t xml:space="preserve"> (Mestrado em Ecologia e Ciências Naturais) - Centro de Ciências Biológicas e da Saúde, Universidade Federal de São Carlos, 2005.</w:t>
      </w:r>
    </w:p>
    <w:p w14:paraId="1093BDB3" w14:textId="77777777" w:rsidR="005233CD" w:rsidRDefault="005233CD" w:rsidP="005233CD">
      <w:pPr>
        <w:spacing w:before="120" w:after="120" w:line="240" w:lineRule="auto"/>
        <w:rPr>
          <w:rFonts w:ascii="Arial" w:eastAsia="Arial" w:hAnsi="Arial" w:cs="Arial"/>
        </w:rPr>
      </w:pPr>
      <w:bookmarkStart w:id="2" w:name="_heading=h.30j0zll" w:colFirst="0" w:colLast="0"/>
      <w:bookmarkEnd w:id="2"/>
      <w:r w:rsidRPr="008F3B07">
        <w:rPr>
          <w:rFonts w:ascii="Arial" w:eastAsia="Arial" w:hAnsi="Arial" w:cs="Arial"/>
        </w:rPr>
        <w:t>TOLEDO</w:t>
      </w:r>
      <w:r>
        <w:rPr>
          <w:rFonts w:ascii="Arial" w:eastAsia="Arial" w:hAnsi="Arial" w:cs="Arial"/>
        </w:rPr>
        <w:t xml:space="preserve">, Fabiane dos Santos; SANTOS, Douglas Gomes dos. Espaços livres de construção. </w:t>
      </w:r>
      <w:r>
        <w:rPr>
          <w:rFonts w:ascii="Arial" w:eastAsia="Arial" w:hAnsi="Arial" w:cs="Arial"/>
          <w:b/>
        </w:rPr>
        <w:t>Rev. SBAU,</w:t>
      </w:r>
      <w:r>
        <w:rPr>
          <w:rFonts w:ascii="Arial" w:eastAsia="Arial" w:hAnsi="Arial" w:cs="Arial"/>
        </w:rPr>
        <w:t xml:space="preserve"> Piracicaba, v. 3, n. 1, p. 73-91, mar. 2008.</w:t>
      </w:r>
      <w:bookmarkStart w:id="3" w:name="_heading=h.gjdgxs" w:colFirst="0" w:colLast="0"/>
      <w:bookmarkEnd w:id="3"/>
    </w:p>
    <w:p w14:paraId="22A301EA" w14:textId="6D876089" w:rsidR="00C147DB" w:rsidRDefault="00C147DB" w:rsidP="00C147DB">
      <w:pPr>
        <w:shd w:val="clear" w:color="auto" w:fill="FFFFFF"/>
        <w:spacing w:before="120" w:after="120" w:line="240" w:lineRule="auto"/>
        <w:jc w:val="center"/>
        <w:rPr>
          <w:rFonts w:ascii="Arial" w:hAnsi="Arial" w:cs="Arial"/>
        </w:rPr>
      </w:pPr>
    </w:p>
    <w:p w14:paraId="7D8F4FD4" w14:textId="77777777" w:rsidR="0028004F" w:rsidRDefault="0028004F" w:rsidP="00C147DB">
      <w:pPr>
        <w:shd w:val="clear" w:color="auto" w:fill="FFFFFF"/>
        <w:spacing w:before="120" w:after="120" w:line="240" w:lineRule="auto"/>
        <w:jc w:val="center"/>
        <w:rPr>
          <w:rFonts w:ascii="Arial" w:hAnsi="Arial" w:cs="Arial"/>
        </w:rPr>
      </w:pPr>
    </w:p>
    <w:p w14:paraId="51BB20AA" w14:textId="77777777" w:rsidR="00F50AF4" w:rsidRDefault="00F50AF4" w:rsidP="00C147DB">
      <w:pPr>
        <w:shd w:val="clear" w:color="auto" w:fill="FFFFFF"/>
        <w:spacing w:before="120" w:after="120" w:line="240" w:lineRule="auto"/>
        <w:jc w:val="center"/>
        <w:rPr>
          <w:rFonts w:ascii="Arial" w:hAnsi="Arial" w:cs="Arial"/>
        </w:rPr>
      </w:pPr>
    </w:p>
    <w:p w14:paraId="628D271A" w14:textId="0C925C3D" w:rsidR="00C147DB" w:rsidRDefault="00C147DB" w:rsidP="00C147DB">
      <w:pPr>
        <w:spacing w:after="0" w:line="240" w:lineRule="auto"/>
        <w:jc w:val="right"/>
        <w:rPr>
          <w:rFonts w:ascii="Arial" w:hAnsi="Arial" w:cs="Arial"/>
          <w:color w:val="000000"/>
        </w:rPr>
      </w:pPr>
      <w:r>
        <w:rPr>
          <w:rFonts w:ascii="Arial" w:hAnsi="Arial" w:cs="Arial"/>
          <w:b/>
          <w:color w:val="000000"/>
        </w:rPr>
        <w:t>Recebido:</w:t>
      </w:r>
      <w:r>
        <w:rPr>
          <w:rFonts w:ascii="Arial" w:hAnsi="Arial" w:cs="Arial"/>
          <w:color w:val="000000"/>
        </w:rPr>
        <w:t xml:space="preserve"> </w:t>
      </w:r>
      <w:r w:rsidR="00E32264">
        <w:rPr>
          <w:rFonts w:ascii="Arial" w:hAnsi="Arial" w:cs="Arial"/>
          <w:color w:val="000000"/>
        </w:rPr>
        <w:t>fevereiro</w:t>
      </w:r>
      <w:r>
        <w:rPr>
          <w:rFonts w:ascii="Arial" w:hAnsi="Arial" w:cs="Arial"/>
          <w:color w:val="000000"/>
        </w:rPr>
        <w:t xml:space="preserve"> de 20</w:t>
      </w:r>
      <w:r w:rsidR="00E32264">
        <w:rPr>
          <w:rFonts w:ascii="Arial" w:hAnsi="Arial" w:cs="Arial"/>
          <w:color w:val="000000"/>
        </w:rPr>
        <w:t>22</w:t>
      </w:r>
      <w:r>
        <w:rPr>
          <w:rFonts w:ascii="Arial" w:hAnsi="Arial" w:cs="Arial"/>
          <w:color w:val="000000"/>
        </w:rPr>
        <w:t>.</w:t>
      </w:r>
    </w:p>
    <w:p w14:paraId="425C1024" w14:textId="7699EED7" w:rsidR="007858F9" w:rsidRPr="008865F0" w:rsidRDefault="00C147DB">
      <w:pPr>
        <w:spacing w:after="0" w:line="240" w:lineRule="auto"/>
        <w:jc w:val="right"/>
      </w:pPr>
      <w:r>
        <w:rPr>
          <w:rFonts w:ascii="Arial" w:hAnsi="Arial" w:cs="Arial"/>
          <w:b/>
          <w:color w:val="000000"/>
        </w:rPr>
        <w:t>Aceito</w:t>
      </w:r>
      <w:r>
        <w:rPr>
          <w:rFonts w:ascii="Arial" w:hAnsi="Arial" w:cs="Arial"/>
          <w:color w:val="000000"/>
        </w:rPr>
        <w:t xml:space="preserve">: </w:t>
      </w:r>
      <w:r w:rsidR="00E32264">
        <w:rPr>
          <w:rFonts w:ascii="Arial" w:hAnsi="Arial" w:cs="Arial"/>
          <w:color w:val="000000"/>
        </w:rPr>
        <w:t>setembro</w:t>
      </w:r>
      <w:r w:rsidR="00E14D97">
        <w:rPr>
          <w:rFonts w:ascii="Arial" w:hAnsi="Arial" w:cs="Arial"/>
          <w:color w:val="000000"/>
        </w:rPr>
        <w:t xml:space="preserve"> </w:t>
      </w:r>
      <w:r>
        <w:rPr>
          <w:rFonts w:ascii="Arial" w:hAnsi="Arial" w:cs="Arial"/>
          <w:color w:val="000000"/>
        </w:rPr>
        <w:t>de 20</w:t>
      </w:r>
      <w:r w:rsidR="00E32264">
        <w:rPr>
          <w:rFonts w:ascii="Arial" w:hAnsi="Arial" w:cs="Arial"/>
          <w:color w:val="000000"/>
        </w:rPr>
        <w:t>22</w:t>
      </w:r>
      <w:r>
        <w:rPr>
          <w:rFonts w:ascii="Arial" w:hAnsi="Arial" w:cs="Arial"/>
          <w:color w:val="000000"/>
        </w:rPr>
        <w:t xml:space="preserve">. </w:t>
      </w:r>
    </w:p>
    <w:sectPr w:rsidR="007858F9" w:rsidRPr="008865F0" w:rsidSect="00AE2C0F">
      <w:headerReference w:type="even" r:id="rId18"/>
      <w:headerReference w:type="default" r:id="rId19"/>
      <w:footerReference w:type="even" r:id="rId20"/>
      <w:footerReference w:type="default" r:id="rId21"/>
      <w:headerReference w:type="first" r:id="rId22"/>
      <w:footerReference w:type="first" r:id="rId23"/>
      <w:pgSz w:w="11906" w:h="16838"/>
      <w:pgMar w:top="1418" w:right="1418" w:bottom="1418" w:left="1418" w:header="709" w:footer="709" w:gutter="0"/>
      <w:pgNumType w:start="14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C4A1A4" w14:textId="77777777" w:rsidR="00DA47C6" w:rsidRDefault="00DA47C6" w:rsidP="00DC2E2D">
      <w:pPr>
        <w:spacing w:after="0" w:line="240" w:lineRule="auto"/>
      </w:pPr>
      <w:r>
        <w:separator/>
      </w:r>
    </w:p>
  </w:endnote>
  <w:endnote w:type="continuationSeparator" w:id="0">
    <w:p w14:paraId="060B2F8B" w14:textId="77777777" w:rsidR="00DA47C6" w:rsidRDefault="00DA47C6" w:rsidP="00DC2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MT">
    <w:altName w:val="Times New Roman"/>
    <w:panose1 w:val="00000000000000000000"/>
    <w:charset w:val="00"/>
    <w:family w:val="roman"/>
    <w:notTrueType/>
    <w:pitch w:val="default"/>
  </w:font>
  <w:font w:name="MyriadPro-Cond">
    <w:altName w:val="Times New Roman"/>
    <w:panose1 w:val="00000000000000000000"/>
    <w:charset w:val="00"/>
    <w:family w:val="roman"/>
    <w:notTrueType/>
    <w:pitch w:val="default"/>
  </w:font>
  <w:font w:name="WarnockPro-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4744237"/>
      <w:docPartObj>
        <w:docPartGallery w:val="Page Numbers (Bottom of Page)"/>
        <w:docPartUnique/>
      </w:docPartObj>
    </w:sdtPr>
    <w:sdtEndPr>
      <w:rPr>
        <w:sz w:val="20"/>
        <w:szCs w:val="20"/>
      </w:rPr>
    </w:sdtEndPr>
    <w:sdtContent>
      <w:p w14:paraId="75012984" w14:textId="139E148F" w:rsidR="00AE2C0F" w:rsidRPr="00247638" w:rsidRDefault="00AE2C0F" w:rsidP="00AE2C0F">
        <w:pPr>
          <w:pStyle w:val="Rodap"/>
          <w:pBdr>
            <w:top w:val="thinThickSmallGap" w:sz="24" w:space="1" w:color="622423" w:themeColor="accent2" w:themeShade="7F"/>
          </w:pBdr>
          <w:rPr>
            <w:rFonts w:eastAsiaTheme="majorEastAsia" w:cstheme="minorHAnsi"/>
            <w:sz w:val="20"/>
            <w:szCs w:val="20"/>
          </w:rPr>
        </w:pPr>
        <w:r w:rsidRPr="00247638">
          <w:rPr>
            <w:rFonts w:cstheme="minorHAnsi"/>
            <w:sz w:val="20"/>
            <w:szCs w:val="20"/>
          </w:rPr>
          <w:t xml:space="preserve">Geografia (Londrina) v. </w:t>
        </w:r>
        <w:r>
          <w:rPr>
            <w:rFonts w:cstheme="minorHAnsi"/>
            <w:sz w:val="20"/>
            <w:szCs w:val="20"/>
          </w:rPr>
          <w:t>32</w:t>
        </w:r>
        <w:r w:rsidRPr="00247638">
          <w:rPr>
            <w:rFonts w:cstheme="minorHAnsi"/>
            <w:sz w:val="20"/>
            <w:szCs w:val="20"/>
          </w:rPr>
          <w:t>. n. 1. p</w:t>
        </w:r>
        <w:r>
          <w:rPr>
            <w:rFonts w:cstheme="minorHAnsi"/>
            <w:sz w:val="20"/>
            <w:szCs w:val="20"/>
          </w:rPr>
          <w:t>p</w:t>
        </w:r>
        <w:r w:rsidRPr="00247638">
          <w:rPr>
            <w:rFonts w:cstheme="minorHAnsi"/>
            <w:sz w:val="20"/>
            <w:szCs w:val="20"/>
          </w:rPr>
          <w:t>.</w:t>
        </w:r>
        <w:r>
          <w:rPr>
            <w:rFonts w:cstheme="minorHAnsi"/>
            <w:sz w:val="20"/>
            <w:szCs w:val="20"/>
          </w:rPr>
          <w:t xml:space="preserve"> 143 </w:t>
        </w:r>
        <w:r w:rsidRPr="00247638">
          <w:rPr>
            <w:rFonts w:cstheme="minorHAnsi"/>
            <w:sz w:val="20"/>
            <w:szCs w:val="20"/>
          </w:rPr>
          <w:t xml:space="preserve">– </w:t>
        </w:r>
        <w:r>
          <w:rPr>
            <w:rFonts w:cstheme="minorHAnsi"/>
            <w:sz w:val="20"/>
            <w:szCs w:val="20"/>
          </w:rPr>
          <w:t>159</w:t>
        </w:r>
        <w:r w:rsidRPr="00247638">
          <w:rPr>
            <w:rFonts w:cstheme="minorHAnsi"/>
            <w:sz w:val="20"/>
            <w:szCs w:val="20"/>
          </w:rPr>
          <w:t xml:space="preserve">, </w:t>
        </w:r>
        <w:r>
          <w:rPr>
            <w:rFonts w:cstheme="minorHAnsi"/>
            <w:sz w:val="20"/>
            <w:szCs w:val="20"/>
          </w:rPr>
          <w:t>fevereiro/2023.</w:t>
        </w:r>
        <w:r w:rsidRPr="00247638">
          <w:rPr>
            <w:rFonts w:eastAsiaTheme="majorEastAsia" w:cstheme="minorHAnsi"/>
            <w:sz w:val="20"/>
            <w:szCs w:val="20"/>
          </w:rPr>
          <w:ptab w:relativeTo="margin" w:alignment="right" w:leader="none"/>
        </w:r>
      </w:p>
      <w:p w14:paraId="48A2A7AF" w14:textId="77777777" w:rsidR="00AE2C0F" w:rsidRDefault="00AE2C0F" w:rsidP="00AE2C0F">
        <w:pPr>
          <w:pStyle w:val="Rodap"/>
          <w:tabs>
            <w:tab w:val="clear" w:pos="8504"/>
            <w:tab w:val="right" w:pos="9070"/>
          </w:tabs>
        </w:pPr>
        <w:r w:rsidRPr="00247638">
          <w:rPr>
            <w:rFonts w:cstheme="minorHAnsi"/>
            <w:sz w:val="20"/>
            <w:szCs w:val="20"/>
          </w:rPr>
          <w:t xml:space="preserve">ISSN </w:t>
        </w:r>
        <w:r w:rsidRPr="00247638">
          <w:rPr>
            <w:rStyle w:val="Forte"/>
            <w:rFonts w:cstheme="minorHAnsi"/>
            <w:color w:val="111111"/>
            <w:sz w:val="20"/>
            <w:szCs w:val="20"/>
            <w:shd w:val="clear" w:color="auto" w:fill="FFFFFF"/>
          </w:rPr>
          <w:t>2447-1747</w:t>
        </w:r>
        <w:r>
          <w:rPr>
            <w:rStyle w:val="Forte"/>
            <w:rFonts w:cstheme="minorHAnsi"/>
            <w:color w:val="111111"/>
            <w:sz w:val="20"/>
            <w:szCs w:val="20"/>
            <w:shd w:val="clear" w:color="auto" w:fill="FFFFFF"/>
          </w:rPr>
          <w:tab/>
        </w:r>
        <w:r>
          <w:rPr>
            <w:rStyle w:val="Forte"/>
            <w:rFonts w:cstheme="minorHAnsi"/>
            <w:color w:val="111111"/>
            <w:sz w:val="20"/>
            <w:szCs w:val="20"/>
            <w:shd w:val="clear" w:color="auto" w:fill="FFFFFF"/>
          </w:rPr>
          <w:tab/>
        </w:r>
        <w:sdt>
          <w:sdtPr>
            <w:id w:val="-1337538855"/>
            <w:docPartObj>
              <w:docPartGallery w:val="Page Numbers (Bottom of Page)"/>
              <w:docPartUnique/>
            </w:docPartObj>
          </w:sdtPr>
          <w:sdtEndPr/>
          <w:sdtContent>
            <w:r>
              <w:fldChar w:fldCharType="begin"/>
            </w:r>
            <w:r>
              <w:instrText>PAGE   \* MERGEFORMAT</w:instrText>
            </w:r>
            <w:r>
              <w:fldChar w:fldCharType="separate"/>
            </w:r>
            <w:r w:rsidR="005378FA">
              <w:rPr>
                <w:noProof/>
              </w:rPr>
              <w:t>158</w:t>
            </w:r>
            <w:r>
              <w:fldChar w:fldCharType="end"/>
            </w:r>
          </w:sdtContent>
        </w:sdt>
      </w:p>
      <w:p w14:paraId="7206A6D1" w14:textId="608136E2" w:rsidR="00CD0D52" w:rsidRPr="007C4149" w:rsidRDefault="00DA47C6" w:rsidP="00AE2C0F">
        <w:pPr>
          <w:pStyle w:val="Rodap"/>
          <w:tabs>
            <w:tab w:val="clear" w:pos="8504"/>
            <w:tab w:val="right" w:pos="9070"/>
          </w:tabs>
          <w:rPr>
            <w:sz w:val="20"/>
            <w:szCs w:val="20"/>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970499"/>
      <w:docPartObj>
        <w:docPartGallery w:val="Page Numbers (Bottom of Page)"/>
        <w:docPartUnique/>
      </w:docPartObj>
    </w:sdtPr>
    <w:sdtEndPr/>
    <w:sdtContent>
      <w:p w14:paraId="00B57B70" w14:textId="279B39EF" w:rsidR="00AE2C0F" w:rsidRPr="00247638" w:rsidRDefault="00AE2C0F" w:rsidP="00AE2C0F">
        <w:pPr>
          <w:pStyle w:val="Rodap"/>
          <w:pBdr>
            <w:top w:val="thinThickSmallGap" w:sz="24" w:space="1" w:color="622423" w:themeColor="accent2" w:themeShade="7F"/>
          </w:pBdr>
          <w:rPr>
            <w:rFonts w:eastAsiaTheme="majorEastAsia" w:cstheme="minorHAnsi"/>
            <w:sz w:val="20"/>
            <w:szCs w:val="20"/>
          </w:rPr>
        </w:pPr>
        <w:r w:rsidRPr="00247638">
          <w:rPr>
            <w:rFonts w:cstheme="minorHAnsi"/>
            <w:sz w:val="20"/>
            <w:szCs w:val="20"/>
          </w:rPr>
          <w:t xml:space="preserve">Geografia (Londrina) v. </w:t>
        </w:r>
        <w:r>
          <w:rPr>
            <w:rFonts w:cstheme="minorHAnsi"/>
            <w:sz w:val="20"/>
            <w:szCs w:val="20"/>
          </w:rPr>
          <w:t>32</w:t>
        </w:r>
        <w:r w:rsidRPr="00247638">
          <w:rPr>
            <w:rFonts w:cstheme="minorHAnsi"/>
            <w:sz w:val="20"/>
            <w:szCs w:val="20"/>
          </w:rPr>
          <w:t>. n. 1. p</w:t>
        </w:r>
        <w:r>
          <w:rPr>
            <w:rFonts w:cstheme="minorHAnsi"/>
            <w:sz w:val="20"/>
            <w:szCs w:val="20"/>
          </w:rPr>
          <w:t>p</w:t>
        </w:r>
        <w:r w:rsidRPr="00247638">
          <w:rPr>
            <w:rFonts w:cstheme="minorHAnsi"/>
            <w:sz w:val="20"/>
            <w:szCs w:val="20"/>
          </w:rPr>
          <w:t>.</w:t>
        </w:r>
        <w:r>
          <w:rPr>
            <w:rFonts w:cstheme="minorHAnsi"/>
            <w:sz w:val="20"/>
            <w:szCs w:val="20"/>
          </w:rPr>
          <w:t xml:space="preserve"> 143 </w:t>
        </w:r>
        <w:r w:rsidRPr="00247638">
          <w:rPr>
            <w:rFonts w:cstheme="minorHAnsi"/>
            <w:sz w:val="20"/>
            <w:szCs w:val="20"/>
          </w:rPr>
          <w:t xml:space="preserve">– </w:t>
        </w:r>
        <w:r>
          <w:rPr>
            <w:rFonts w:cstheme="minorHAnsi"/>
            <w:sz w:val="20"/>
            <w:szCs w:val="20"/>
          </w:rPr>
          <w:t>159</w:t>
        </w:r>
        <w:r w:rsidRPr="00247638">
          <w:rPr>
            <w:rFonts w:cstheme="minorHAnsi"/>
            <w:sz w:val="20"/>
            <w:szCs w:val="20"/>
          </w:rPr>
          <w:t xml:space="preserve">, </w:t>
        </w:r>
        <w:r>
          <w:rPr>
            <w:rFonts w:cstheme="minorHAnsi"/>
            <w:sz w:val="20"/>
            <w:szCs w:val="20"/>
          </w:rPr>
          <w:t>fevereiro/2023.</w:t>
        </w:r>
        <w:r w:rsidRPr="00247638">
          <w:rPr>
            <w:rFonts w:eastAsiaTheme="majorEastAsia" w:cstheme="minorHAnsi"/>
            <w:sz w:val="20"/>
            <w:szCs w:val="20"/>
          </w:rPr>
          <w:ptab w:relativeTo="margin" w:alignment="right" w:leader="none"/>
        </w:r>
      </w:p>
      <w:p w14:paraId="4D4D36DA" w14:textId="77777777" w:rsidR="00AE2C0F" w:rsidRDefault="00AE2C0F" w:rsidP="00AE2C0F">
        <w:pPr>
          <w:pStyle w:val="Rodap"/>
          <w:tabs>
            <w:tab w:val="clear" w:pos="8504"/>
            <w:tab w:val="right" w:pos="9070"/>
          </w:tabs>
        </w:pPr>
        <w:r w:rsidRPr="00247638">
          <w:rPr>
            <w:rFonts w:cstheme="minorHAnsi"/>
            <w:sz w:val="20"/>
            <w:szCs w:val="20"/>
          </w:rPr>
          <w:t xml:space="preserve">ISSN </w:t>
        </w:r>
        <w:r w:rsidRPr="00247638">
          <w:rPr>
            <w:rStyle w:val="Forte"/>
            <w:rFonts w:cstheme="minorHAnsi"/>
            <w:color w:val="111111"/>
            <w:sz w:val="20"/>
            <w:szCs w:val="20"/>
            <w:shd w:val="clear" w:color="auto" w:fill="FFFFFF"/>
          </w:rPr>
          <w:t>2447-1747</w:t>
        </w:r>
        <w:r>
          <w:rPr>
            <w:rStyle w:val="Forte"/>
            <w:rFonts w:cstheme="minorHAnsi"/>
            <w:color w:val="111111"/>
            <w:sz w:val="20"/>
            <w:szCs w:val="20"/>
            <w:shd w:val="clear" w:color="auto" w:fill="FFFFFF"/>
          </w:rPr>
          <w:tab/>
        </w:r>
        <w:r>
          <w:rPr>
            <w:rStyle w:val="Forte"/>
            <w:rFonts w:cstheme="minorHAnsi"/>
            <w:color w:val="111111"/>
            <w:sz w:val="20"/>
            <w:szCs w:val="20"/>
            <w:shd w:val="clear" w:color="auto" w:fill="FFFFFF"/>
          </w:rPr>
          <w:tab/>
        </w:r>
        <w:sdt>
          <w:sdtPr>
            <w:id w:val="413130613"/>
            <w:docPartObj>
              <w:docPartGallery w:val="Page Numbers (Bottom of Page)"/>
              <w:docPartUnique/>
            </w:docPartObj>
          </w:sdtPr>
          <w:sdtEndPr/>
          <w:sdtContent>
            <w:r>
              <w:fldChar w:fldCharType="begin"/>
            </w:r>
            <w:r>
              <w:instrText>PAGE   \* MERGEFORMAT</w:instrText>
            </w:r>
            <w:r>
              <w:fldChar w:fldCharType="separate"/>
            </w:r>
            <w:r w:rsidR="005378FA">
              <w:rPr>
                <w:noProof/>
              </w:rPr>
              <w:t>159</w:t>
            </w:r>
            <w:r>
              <w:fldChar w:fldCharType="end"/>
            </w:r>
          </w:sdtContent>
        </w:sdt>
      </w:p>
      <w:p w14:paraId="79AC1C9E" w14:textId="5B1D40E8" w:rsidR="00DF742A" w:rsidRPr="007858F9" w:rsidRDefault="00DA47C6" w:rsidP="00AE2C0F">
        <w:pPr>
          <w:pStyle w:val="Rodap"/>
          <w:tabs>
            <w:tab w:val="clear" w:pos="8504"/>
            <w:tab w:val="right" w:pos="9070"/>
          </w:tabs>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1FB2F" w14:textId="08412EDC" w:rsidR="00B738F9" w:rsidRPr="00247638" w:rsidRDefault="00B738F9" w:rsidP="00B738F9">
    <w:pPr>
      <w:pStyle w:val="Rodap"/>
      <w:pBdr>
        <w:top w:val="thinThickSmallGap" w:sz="24" w:space="1" w:color="622423" w:themeColor="accent2" w:themeShade="7F"/>
      </w:pBdr>
      <w:rPr>
        <w:rFonts w:eastAsiaTheme="majorEastAsia" w:cstheme="minorHAnsi"/>
        <w:sz w:val="20"/>
        <w:szCs w:val="20"/>
      </w:rPr>
    </w:pPr>
    <w:r w:rsidRPr="00247638">
      <w:rPr>
        <w:rFonts w:cstheme="minorHAnsi"/>
        <w:sz w:val="20"/>
        <w:szCs w:val="20"/>
      </w:rPr>
      <w:t xml:space="preserve">Geografia (Londrina) v. </w:t>
    </w:r>
    <w:r w:rsidR="00AE2C0F">
      <w:rPr>
        <w:rFonts w:cstheme="minorHAnsi"/>
        <w:sz w:val="20"/>
        <w:szCs w:val="20"/>
      </w:rPr>
      <w:t>32</w:t>
    </w:r>
    <w:r w:rsidRPr="00247638">
      <w:rPr>
        <w:rFonts w:cstheme="minorHAnsi"/>
        <w:sz w:val="20"/>
        <w:szCs w:val="20"/>
      </w:rPr>
      <w:t>. n. 1. p</w:t>
    </w:r>
    <w:r>
      <w:rPr>
        <w:rFonts w:cstheme="minorHAnsi"/>
        <w:sz w:val="20"/>
        <w:szCs w:val="20"/>
      </w:rPr>
      <w:t>p</w:t>
    </w:r>
    <w:r w:rsidRPr="00247638">
      <w:rPr>
        <w:rFonts w:cstheme="minorHAnsi"/>
        <w:sz w:val="20"/>
        <w:szCs w:val="20"/>
      </w:rPr>
      <w:t>.</w:t>
    </w:r>
    <w:r>
      <w:rPr>
        <w:rFonts w:cstheme="minorHAnsi"/>
        <w:sz w:val="20"/>
        <w:szCs w:val="20"/>
      </w:rPr>
      <w:t xml:space="preserve"> </w:t>
    </w:r>
    <w:r w:rsidR="00AE2C0F">
      <w:rPr>
        <w:rFonts w:cstheme="minorHAnsi"/>
        <w:sz w:val="20"/>
        <w:szCs w:val="20"/>
      </w:rPr>
      <w:t>143</w:t>
    </w:r>
    <w:r w:rsidR="00C656B0">
      <w:rPr>
        <w:rFonts w:cstheme="minorHAnsi"/>
        <w:sz w:val="20"/>
        <w:szCs w:val="20"/>
      </w:rPr>
      <w:t xml:space="preserve"> </w:t>
    </w:r>
    <w:r w:rsidRPr="00247638">
      <w:rPr>
        <w:rFonts w:cstheme="minorHAnsi"/>
        <w:sz w:val="20"/>
        <w:szCs w:val="20"/>
      </w:rPr>
      <w:t xml:space="preserve">– </w:t>
    </w:r>
    <w:r w:rsidR="00AE2C0F">
      <w:rPr>
        <w:rFonts w:cstheme="minorHAnsi"/>
        <w:sz w:val="20"/>
        <w:szCs w:val="20"/>
      </w:rPr>
      <w:t>159</w:t>
    </w:r>
    <w:r w:rsidRPr="00247638">
      <w:rPr>
        <w:rFonts w:cstheme="minorHAnsi"/>
        <w:sz w:val="20"/>
        <w:szCs w:val="20"/>
      </w:rPr>
      <w:t xml:space="preserve">, </w:t>
    </w:r>
    <w:r w:rsidR="00AE2C0F">
      <w:rPr>
        <w:rFonts w:cstheme="minorHAnsi"/>
        <w:sz w:val="20"/>
        <w:szCs w:val="20"/>
      </w:rPr>
      <w:t>fevereiro/2023.</w:t>
    </w:r>
    <w:r w:rsidRPr="00247638">
      <w:rPr>
        <w:rFonts w:eastAsiaTheme="majorEastAsia" w:cstheme="minorHAnsi"/>
        <w:sz w:val="20"/>
        <w:szCs w:val="20"/>
      </w:rPr>
      <w:ptab w:relativeTo="margin" w:alignment="right" w:leader="none"/>
    </w:r>
  </w:p>
  <w:p w14:paraId="277B46F9" w14:textId="200F37A0" w:rsidR="00B738F9" w:rsidRDefault="00B738F9" w:rsidP="00B738F9">
    <w:pPr>
      <w:pStyle w:val="Rodap"/>
      <w:tabs>
        <w:tab w:val="clear" w:pos="8504"/>
        <w:tab w:val="right" w:pos="9070"/>
      </w:tabs>
    </w:pPr>
    <w:r w:rsidRPr="00247638">
      <w:rPr>
        <w:rFonts w:cstheme="minorHAnsi"/>
        <w:sz w:val="20"/>
        <w:szCs w:val="20"/>
      </w:rPr>
      <w:t xml:space="preserve">ISSN </w:t>
    </w:r>
    <w:r w:rsidRPr="00247638">
      <w:rPr>
        <w:rStyle w:val="Forte"/>
        <w:rFonts w:cstheme="minorHAnsi"/>
        <w:color w:val="111111"/>
        <w:sz w:val="20"/>
        <w:szCs w:val="20"/>
        <w:shd w:val="clear" w:color="auto" w:fill="FFFFFF"/>
      </w:rPr>
      <w:t>2447-1747</w:t>
    </w:r>
    <w:r>
      <w:rPr>
        <w:rStyle w:val="Forte"/>
        <w:rFonts w:cstheme="minorHAnsi"/>
        <w:color w:val="111111"/>
        <w:sz w:val="20"/>
        <w:szCs w:val="20"/>
        <w:shd w:val="clear" w:color="auto" w:fill="FFFFFF"/>
      </w:rPr>
      <w:tab/>
    </w:r>
    <w:r>
      <w:rPr>
        <w:rStyle w:val="Forte"/>
        <w:rFonts w:cstheme="minorHAnsi"/>
        <w:color w:val="111111"/>
        <w:sz w:val="20"/>
        <w:szCs w:val="20"/>
        <w:shd w:val="clear" w:color="auto" w:fill="FFFFFF"/>
      </w:rPr>
      <w:tab/>
    </w:r>
    <w:sdt>
      <w:sdtPr>
        <w:id w:val="-1364583351"/>
        <w:docPartObj>
          <w:docPartGallery w:val="Page Numbers (Bottom of Page)"/>
          <w:docPartUnique/>
        </w:docPartObj>
      </w:sdtPr>
      <w:sdtEndPr/>
      <w:sdtContent>
        <w:r>
          <w:fldChar w:fldCharType="begin"/>
        </w:r>
        <w:r>
          <w:instrText>PAGE   \* MERGEFORMAT</w:instrText>
        </w:r>
        <w:r>
          <w:fldChar w:fldCharType="separate"/>
        </w:r>
        <w:r w:rsidR="00DA47C6">
          <w:rPr>
            <w:noProof/>
          </w:rPr>
          <w:t>143</w:t>
        </w:r>
        <w: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1F1527" w14:textId="77777777" w:rsidR="00DA47C6" w:rsidRDefault="00DA47C6" w:rsidP="00DC2E2D">
      <w:pPr>
        <w:spacing w:after="0" w:line="240" w:lineRule="auto"/>
      </w:pPr>
      <w:r>
        <w:separator/>
      </w:r>
    </w:p>
  </w:footnote>
  <w:footnote w:type="continuationSeparator" w:id="0">
    <w:p w14:paraId="1A2173F5" w14:textId="77777777" w:rsidR="00DA47C6" w:rsidRDefault="00DA47C6" w:rsidP="00DC2E2D">
      <w:pPr>
        <w:spacing w:after="0" w:line="240" w:lineRule="auto"/>
      </w:pPr>
      <w:r>
        <w:continuationSeparator/>
      </w:r>
    </w:p>
  </w:footnote>
  <w:footnote w:id="1">
    <w:p w14:paraId="2D7AA997" w14:textId="77777777" w:rsidR="005233CD" w:rsidRPr="0098721D" w:rsidRDefault="005233CD" w:rsidP="005233CD">
      <w:pPr>
        <w:pStyle w:val="Textodenotaderodap"/>
        <w:jc w:val="both"/>
        <w:rPr>
          <w:rFonts w:ascii="Arial" w:hAnsi="Arial" w:cs="Arial"/>
          <w:sz w:val="18"/>
          <w:szCs w:val="18"/>
        </w:rPr>
      </w:pPr>
      <w:r>
        <w:rPr>
          <w:rStyle w:val="Refdenotaderodap"/>
        </w:rPr>
        <w:footnoteRef/>
      </w:r>
      <w:r>
        <w:t xml:space="preserve"> </w:t>
      </w:r>
      <w:r w:rsidRPr="005169E5">
        <w:rPr>
          <w:rFonts w:ascii="Arial" w:hAnsi="Arial" w:cs="Arial"/>
          <w:sz w:val="18"/>
          <w:szCs w:val="18"/>
        </w:rPr>
        <w:t xml:space="preserve">Mestrando em Geografia pela </w:t>
      </w:r>
      <w:r w:rsidRPr="005169E5">
        <w:rPr>
          <w:rStyle w:val="affiliation"/>
          <w:rFonts w:ascii="Arial" w:hAnsi="Arial" w:cs="Arial"/>
          <w:sz w:val="18"/>
          <w:szCs w:val="18"/>
          <w:shd w:val="clear" w:color="auto" w:fill="FFFFFF"/>
        </w:rPr>
        <w:t xml:space="preserve">Universidade Estadual de </w:t>
      </w:r>
      <w:r w:rsidRPr="0098721D">
        <w:rPr>
          <w:rStyle w:val="affiliation"/>
          <w:rFonts w:ascii="Arial" w:hAnsi="Arial" w:cs="Arial"/>
          <w:sz w:val="18"/>
          <w:szCs w:val="18"/>
          <w:shd w:val="clear" w:color="auto" w:fill="FFFFFF"/>
        </w:rPr>
        <w:t xml:space="preserve">Montes Claros (UNIMONTES). </w:t>
      </w:r>
      <w:r w:rsidRPr="0098721D">
        <w:rPr>
          <w:rFonts w:ascii="Arial" w:hAnsi="Arial" w:cs="Arial"/>
          <w:sz w:val="18"/>
          <w:szCs w:val="18"/>
          <w:shd w:val="clear" w:color="auto" w:fill="FFFFFF"/>
        </w:rPr>
        <w:t>Professor de Geografia da Secretaria Estadual de Educação do Estado de Minas Gerais. E-mail: carloshenriquealvess@gmail.com</w:t>
      </w:r>
      <w:r>
        <w:rPr>
          <w:rFonts w:ascii="Arial" w:hAnsi="Arial" w:cs="Arial"/>
          <w:sz w:val="18"/>
          <w:szCs w:val="18"/>
          <w:shd w:val="clear" w:color="auto" w:fill="FFFFFF"/>
        </w:rPr>
        <w:t xml:space="preserve">. </w:t>
      </w:r>
    </w:p>
  </w:footnote>
  <w:footnote w:id="2">
    <w:p w14:paraId="55C8E1DE" w14:textId="128D1451" w:rsidR="005233CD" w:rsidRPr="005169E5" w:rsidRDefault="005233CD" w:rsidP="005233CD">
      <w:pPr>
        <w:pStyle w:val="Textodenotaderodap"/>
        <w:jc w:val="both"/>
        <w:rPr>
          <w:sz w:val="18"/>
          <w:szCs w:val="18"/>
        </w:rPr>
      </w:pPr>
      <w:r>
        <w:rPr>
          <w:rStyle w:val="Refdenotaderodap"/>
        </w:rPr>
        <w:footnoteRef/>
      </w:r>
      <w:r>
        <w:t xml:space="preserve"> </w:t>
      </w:r>
      <w:r w:rsidRPr="005169E5">
        <w:rPr>
          <w:rStyle w:val="affiliation"/>
          <w:rFonts w:ascii="Arial" w:hAnsi="Arial" w:cs="Arial"/>
          <w:sz w:val="18"/>
          <w:szCs w:val="18"/>
        </w:rPr>
        <w:t xml:space="preserve">Professor do Programa de Pós-graduação em Geografia/PPGEO - Universidade Estadual de Montes Claros </w:t>
      </w:r>
      <w:r w:rsidRPr="005169E5">
        <w:rPr>
          <w:rStyle w:val="affiliation"/>
          <w:rFonts w:ascii="Arial" w:hAnsi="Arial" w:cs="Arial"/>
          <w:sz w:val="18"/>
          <w:szCs w:val="18"/>
          <w:shd w:val="clear" w:color="auto" w:fill="FFFFFF"/>
        </w:rPr>
        <w:t>(</w:t>
      </w:r>
      <w:r w:rsidRPr="0098721D">
        <w:rPr>
          <w:rStyle w:val="affiliation"/>
          <w:rFonts w:ascii="Arial" w:hAnsi="Arial" w:cs="Arial"/>
          <w:sz w:val="18"/>
          <w:szCs w:val="18"/>
          <w:shd w:val="clear" w:color="auto" w:fill="FFFFFF"/>
        </w:rPr>
        <w:t xml:space="preserve">UNIMONTES). </w:t>
      </w:r>
      <w:r w:rsidRPr="0098721D">
        <w:rPr>
          <w:rFonts w:ascii="Arial" w:hAnsi="Arial" w:cs="Arial"/>
          <w:color w:val="333333"/>
          <w:sz w:val="18"/>
          <w:szCs w:val="18"/>
          <w:shd w:val="clear" w:color="auto" w:fill="FFFFFF"/>
        </w:rPr>
        <w:t xml:space="preserve">Doutor em Geografia pelo Programa de Pós-Graduação em Geografia da Universidade Estadual de Maringá (UEM). E-mail: </w:t>
      </w:r>
      <w:r w:rsidRPr="0098721D">
        <w:rPr>
          <w:rFonts w:ascii="Arial" w:hAnsi="Arial" w:cs="Arial"/>
          <w:sz w:val="18"/>
          <w:szCs w:val="18"/>
          <w:shd w:val="clear" w:color="auto" w:fill="FFFFFF"/>
        </w:rPr>
        <w:t>carlosgeob@hotmail.com</w:t>
      </w:r>
      <w:r>
        <w:rPr>
          <w:rFonts w:ascii="Arial" w:hAnsi="Arial" w:cs="Arial"/>
          <w:sz w:val="18"/>
          <w:szCs w:val="18"/>
          <w:shd w:val="clear" w:color="auto" w:fill="FFFFFF"/>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4CADC" w14:textId="0827341E" w:rsidR="00C356AE" w:rsidRDefault="00BA522C" w:rsidP="00C356AE">
    <w:pPr>
      <w:spacing w:after="0" w:line="240" w:lineRule="auto"/>
      <w:jc w:val="center"/>
    </w:pPr>
    <w:r w:rsidRPr="00BA522C">
      <w:t>A Importância Socioambiental do Parque Sapucaia na Promoção da Qualidade de Vida em Montes</w:t>
    </w:r>
    <w:r>
      <w:t>...</w:t>
    </w:r>
  </w:p>
  <w:p w14:paraId="26A8F1FB" w14:textId="77777777" w:rsidR="00593805" w:rsidRDefault="00593805" w:rsidP="00C356AE">
    <w:pPr>
      <w:pBdr>
        <w:bottom w:val="single" w:sz="6" w:space="1" w:color="auto"/>
      </w:pBdr>
      <w:spacing w:after="0" w:line="240" w:lineRule="auto"/>
      <w:jc w:val="center"/>
    </w:pPr>
  </w:p>
  <w:p w14:paraId="5C5D3A56" w14:textId="77777777" w:rsidR="00593805" w:rsidRPr="00C356AE" w:rsidRDefault="00593805" w:rsidP="00C356AE">
    <w:pPr>
      <w:spacing w:after="0" w:line="240"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4569E" w14:textId="3E4EED5C" w:rsidR="00DF742A" w:rsidRPr="00CA085E" w:rsidRDefault="000D3784" w:rsidP="000D3784">
    <w:pPr>
      <w:tabs>
        <w:tab w:val="left" w:pos="540"/>
      </w:tabs>
      <w:spacing w:after="0" w:line="240" w:lineRule="auto"/>
      <w:jc w:val="center"/>
    </w:pPr>
    <w:r w:rsidRPr="000D3784">
      <w:t>Carlos H</w:t>
    </w:r>
    <w:r>
      <w:t xml:space="preserve">. </w:t>
    </w:r>
    <w:r w:rsidRPr="000D3784">
      <w:t>S</w:t>
    </w:r>
    <w:r>
      <w:t>.</w:t>
    </w:r>
    <w:r w:rsidRPr="000D3784">
      <w:t xml:space="preserve"> Alves</w:t>
    </w:r>
    <w:r>
      <w:t xml:space="preserve">; </w:t>
    </w:r>
    <w:r w:rsidRPr="000D3784">
      <w:t>Carlos A</w:t>
    </w:r>
    <w:r>
      <w:t>.</w:t>
    </w:r>
    <w:r w:rsidRPr="000D3784">
      <w:t xml:space="preserve"> de Bortolo</w:t>
    </w:r>
    <w:r w:rsidR="00A055B3" w:rsidRPr="00CA085E">
      <w:t xml:space="preserve"> </w:t>
    </w:r>
    <w:r w:rsidR="00DA47C6">
      <w:rPr>
        <w:rFonts w:ascii="Arial" w:eastAsia="Times New Roman" w:hAnsi="Arial" w:cs="Arial"/>
        <w:color w:val="111111"/>
        <w:sz w:val="24"/>
        <w:szCs w:val="24"/>
        <w:lang w:eastAsia="pt-BR"/>
      </w:rPr>
      <w:pict w14:anchorId="38F18A41">
        <v:rect id="_x0000_i1025" style="width:0;height:1.5pt" o:hralign="center" o:hrstd="t" o:hr="t" fillcolor="#a0a0a0"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DF39A" w14:textId="006CB898" w:rsidR="00A50181" w:rsidRDefault="00A50181" w:rsidP="00A50181">
    <w:pPr>
      <w:pStyle w:val="Cabealho"/>
      <w:jc w:val="center"/>
    </w:pPr>
    <w:r>
      <w:rPr>
        <w:rFonts w:ascii="Verdana" w:hAnsi="Verdana"/>
        <w:color w:val="111111"/>
        <w:sz w:val="17"/>
        <w:szCs w:val="17"/>
        <w:shd w:val="clear" w:color="auto" w:fill="FFFFFF"/>
      </w:rPr>
      <w:t>DOI: 10.5433/2447-1747.2023v32n1p143</w:t>
    </w:r>
  </w:p>
  <w:p w14:paraId="6B283081" w14:textId="77777777" w:rsidR="00A50181" w:rsidRDefault="00A5018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686E74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F597434"/>
    <w:multiLevelType w:val="hybridMultilevel"/>
    <w:tmpl w:val="91EA64FC"/>
    <w:lvl w:ilvl="0" w:tplc="298E8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0F3A61"/>
    <w:multiLevelType w:val="hybridMultilevel"/>
    <w:tmpl w:val="EB42D9AE"/>
    <w:lvl w:ilvl="0" w:tplc="F0266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2919E4"/>
    <w:multiLevelType w:val="hybridMultilevel"/>
    <w:tmpl w:val="C0E485BC"/>
    <w:lvl w:ilvl="0" w:tplc="98AA20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E34756"/>
    <w:multiLevelType w:val="hybridMultilevel"/>
    <w:tmpl w:val="541C3E94"/>
    <w:lvl w:ilvl="0" w:tplc="E5C0B2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220C3F"/>
    <w:multiLevelType w:val="hybridMultilevel"/>
    <w:tmpl w:val="9CE0CBEE"/>
    <w:lvl w:ilvl="0" w:tplc="D00273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7C77C6"/>
    <w:multiLevelType w:val="hybridMultilevel"/>
    <w:tmpl w:val="DBB6511A"/>
    <w:lvl w:ilvl="0" w:tplc="ADB0C3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2C4881"/>
    <w:multiLevelType w:val="hybridMultilevel"/>
    <w:tmpl w:val="11E00984"/>
    <w:lvl w:ilvl="0" w:tplc="76A65B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EB7F06"/>
    <w:multiLevelType w:val="hybridMultilevel"/>
    <w:tmpl w:val="EAB8370C"/>
    <w:lvl w:ilvl="0" w:tplc="5240C4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BE550C"/>
    <w:multiLevelType w:val="hybridMultilevel"/>
    <w:tmpl w:val="01F0AD7E"/>
    <w:lvl w:ilvl="0" w:tplc="109229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3A5C01"/>
    <w:multiLevelType w:val="hybridMultilevel"/>
    <w:tmpl w:val="01F683DA"/>
    <w:lvl w:ilvl="0" w:tplc="6BCA92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ED1EDD"/>
    <w:multiLevelType w:val="hybridMultilevel"/>
    <w:tmpl w:val="37CA993E"/>
    <w:lvl w:ilvl="0" w:tplc="DBAE5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6627255"/>
    <w:multiLevelType w:val="hybridMultilevel"/>
    <w:tmpl w:val="08C85FAE"/>
    <w:lvl w:ilvl="0" w:tplc="A4A4BB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0F5CE9"/>
    <w:multiLevelType w:val="hybridMultilevel"/>
    <w:tmpl w:val="F59ACCC6"/>
    <w:lvl w:ilvl="0" w:tplc="9D08B4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2"/>
  </w:num>
  <w:num w:numId="4">
    <w:abstractNumId w:val="13"/>
  </w:num>
  <w:num w:numId="5">
    <w:abstractNumId w:val="6"/>
  </w:num>
  <w:num w:numId="6">
    <w:abstractNumId w:val="5"/>
  </w:num>
  <w:num w:numId="7">
    <w:abstractNumId w:val="1"/>
  </w:num>
  <w:num w:numId="8">
    <w:abstractNumId w:val="9"/>
  </w:num>
  <w:num w:numId="9">
    <w:abstractNumId w:val="4"/>
  </w:num>
  <w:num w:numId="10">
    <w:abstractNumId w:val="3"/>
  </w:num>
  <w:num w:numId="11">
    <w:abstractNumId w:val="7"/>
  </w:num>
  <w:num w:numId="12">
    <w:abstractNumId w:val="8"/>
  </w:num>
  <w:num w:numId="13">
    <w:abstractNumId w:val="11"/>
  </w:num>
  <w:num w:numId="1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B75"/>
    <w:rsid w:val="000132B1"/>
    <w:rsid w:val="00017CBA"/>
    <w:rsid w:val="00021055"/>
    <w:rsid w:val="00030A65"/>
    <w:rsid w:val="00036F23"/>
    <w:rsid w:val="000523AD"/>
    <w:rsid w:val="00065C42"/>
    <w:rsid w:val="00067AD0"/>
    <w:rsid w:val="0007227A"/>
    <w:rsid w:val="00087802"/>
    <w:rsid w:val="00087B69"/>
    <w:rsid w:val="00090653"/>
    <w:rsid w:val="000908BD"/>
    <w:rsid w:val="000A5794"/>
    <w:rsid w:val="000B0863"/>
    <w:rsid w:val="000B40AF"/>
    <w:rsid w:val="000D03EE"/>
    <w:rsid w:val="000D1147"/>
    <w:rsid w:val="000D3784"/>
    <w:rsid w:val="000E1A20"/>
    <w:rsid w:val="000E392A"/>
    <w:rsid w:val="000E3C84"/>
    <w:rsid w:val="000E4B75"/>
    <w:rsid w:val="000E71BD"/>
    <w:rsid w:val="000E7261"/>
    <w:rsid w:val="00100C31"/>
    <w:rsid w:val="00101F72"/>
    <w:rsid w:val="00111A51"/>
    <w:rsid w:val="00123953"/>
    <w:rsid w:val="0012436C"/>
    <w:rsid w:val="001369C6"/>
    <w:rsid w:val="00145588"/>
    <w:rsid w:val="00147E38"/>
    <w:rsid w:val="0015053F"/>
    <w:rsid w:val="0016221B"/>
    <w:rsid w:val="0016397E"/>
    <w:rsid w:val="00167485"/>
    <w:rsid w:val="00170242"/>
    <w:rsid w:val="00170ECC"/>
    <w:rsid w:val="001734FE"/>
    <w:rsid w:val="00183069"/>
    <w:rsid w:val="00193DBF"/>
    <w:rsid w:val="00196801"/>
    <w:rsid w:val="001B2949"/>
    <w:rsid w:val="001B70F3"/>
    <w:rsid w:val="001C5E6D"/>
    <w:rsid w:val="001D0E03"/>
    <w:rsid w:val="001D2360"/>
    <w:rsid w:val="001D290C"/>
    <w:rsid w:val="001F2C65"/>
    <w:rsid w:val="001F62B6"/>
    <w:rsid w:val="0020380C"/>
    <w:rsid w:val="00203B2E"/>
    <w:rsid w:val="00206B57"/>
    <w:rsid w:val="0021222B"/>
    <w:rsid w:val="002261E5"/>
    <w:rsid w:val="00230C51"/>
    <w:rsid w:val="002324F5"/>
    <w:rsid w:val="00232FA8"/>
    <w:rsid w:val="002402F0"/>
    <w:rsid w:val="00241B1D"/>
    <w:rsid w:val="00247638"/>
    <w:rsid w:val="00250D92"/>
    <w:rsid w:val="00255AC4"/>
    <w:rsid w:val="00262DCE"/>
    <w:rsid w:val="00273B99"/>
    <w:rsid w:val="0027505A"/>
    <w:rsid w:val="0028004F"/>
    <w:rsid w:val="0028291E"/>
    <w:rsid w:val="00285701"/>
    <w:rsid w:val="00285F58"/>
    <w:rsid w:val="002913E5"/>
    <w:rsid w:val="002A48F0"/>
    <w:rsid w:val="002A5D6A"/>
    <w:rsid w:val="002D3CE1"/>
    <w:rsid w:val="002E7554"/>
    <w:rsid w:val="002F02C4"/>
    <w:rsid w:val="002F0F30"/>
    <w:rsid w:val="002F212C"/>
    <w:rsid w:val="002F2578"/>
    <w:rsid w:val="00310F70"/>
    <w:rsid w:val="00314387"/>
    <w:rsid w:val="00315185"/>
    <w:rsid w:val="00317FB3"/>
    <w:rsid w:val="00327F97"/>
    <w:rsid w:val="0033283A"/>
    <w:rsid w:val="0033320F"/>
    <w:rsid w:val="00333DD4"/>
    <w:rsid w:val="0034128A"/>
    <w:rsid w:val="00343E87"/>
    <w:rsid w:val="003447FA"/>
    <w:rsid w:val="00346D19"/>
    <w:rsid w:val="0035335E"/>
    <w:rsid w:val="003560FC"/>
    <w:rsid w:val="00364CDB"/>
    <w:rsid w:val="0037186E"/>
    <w:rsid w:val="003824FC"/>
    <w:rsid w:val="00386CA3"/>
    <w:rsid w:val="003A5C0B"/>
    <w:rsid w:val="003A6138"/>
    <w:rsid w:val="003B4033"/>
    <w:rsid w:val="003B6497"/>
    <w:rsid w:val="003B7739"/>
    <w:rsid w:val="003C00C8"/>
    <w:rsid w:val="003C5A66"/>
    <w:rsid w:val="003D20E1"/>
    <w:rsid w:val="003D4C2C"/>
    <w:rsid w:val="003D598A"/>
    <w:rsid w:val="003E21B1"/>
    <w:rsid w:val="0040108F"/>
    <w:rsid w:val="004301E7"/>
    <w:rsid w:val="004404E1"/>
    <w:rsid w:val="00440CB8"/>
    <w:rsid w:val="00446883"/>
    <w:rsid w:val="00447A2C"/>
    <w:rsid w:val="004551FC"/>
    <w:rsid w:val="00464627"/>
    <w:rsid w:val="004654BB"/>
    <w:rsid w:val="0047662F"/>
    <w:rsid w:val="00476E34"/>
    <w:rsid w:val="004813C9"/>
    <w:rsid w:val="004848B2"/>
    <w:rsid w:val="00484B72"/>
    <w:rsid w:val="00484FCB"/>
    <w:rsid w:val="00485AB9"/>
    <w:rsid w:val="00490029"/>
    <w:rsid w:val="00490C8F"/>
    <w:rsid w:val="00495919"/>
    <w:rsid w:val="004B3A4E"/>
    <w:rsid w:val="004C632A"/>
    <w:rsid w:val="004D1B7A"/>
    <w:rsid w:val="004E1CED"/>
    <w:rsid w:val="004F1E9E"/>
    <w:rsid w:val="00520FBD"/>
    <w:rsid w:val="005233CD"/>
    <w:rsid w:val="005362BD"/>
    <w:rsid w:val="005378FA"/>
    <w:rsid w:val="00546B65"/>
    <w:rsid w:val="00555E97"/>
    <w:rsid w:val="00556F4C"/>
    <w:rsid w:val="00573534"/>
    <w:rsid w:val="00576827"/>
    <w:rsid w:val="0057774C"/>
    <w:rsid w:val="0058138B"/>
    <w:rsid w:val="00585BFD"/>
    <w:rsid w:val="00593805"/>
    <w:rsid w:val="005A1994"/>
    <w:rsid w:val="005A5299"/>
    <w:rsid w:val="005A6DFF"/>
    <w:rsid w:val="005C2034"/>
    <w:rsid w:val="005D2F9B"/>
    <w:rsid w:val="005D34CF"/>
    <w:rsid w:val="005F2FE2"/>
    <w:rsid w:val="00615C73"/>
    <w:rsid w:val="006172BB"/>
    <w:rsid w:val="00624551"/>
    <w:rsid w:val="00624C5B"/>
    <w:rsid w:val="006277C5"/>
    <w:rsid w:val="00637DF8"/>
    <w:rsid w:val="00637F6A"/>
    <w:rsid w:val="00640C87"/>
    <w:rsid w:val="00642FC3"/>
    <w:rsid w:val="00651F0E"/>
    <w:rsid w:val="00661586"/>
    <w:rsid w:val="0066288B"/>
    <w:rsid w:val="00663141"/>
    <w:rsid w:val="006710D2"/>
    <w:rsid w:val="0067575C"/>
    <w:rsid w:val="006778D2"/>
    <w:rsid w:val="00681F18"/>
    <w:rsid w:val="0068466E"/>
    <w:rsid w:val="0068681E"/>
    <w:rsid w:val="00690F31"/>
    <w:rsid w:val="00695E03"/>
    <w:rsid w:val="006A0F17"/>
    <w:rsid w:val="006A508A"/>
    <w:rsid w:val="006A5A13"/>
    <w:rsid w:val="006A6689"/>
    <w:rsid w:val="006B220B"/>
    <w:rsid w:val="006B31F4"/>
    <w:rsid w:val="006C5F22"/>
    <w:rsid w:val="006D5BCF"/>
    <w:rsid w:val="006E5B5F"/>
    <w:rsid w:val="006E5D31"/>
    <w:rsid w:val="006F2E60"/>
    <w:rsid w:val="006F7AE1"/>
    <w:rsid w:val="00713518"/>
    <w:rsid w:val="007252A7"/>
    <w:rsid w:val="00735F38"/>
    <w:rsid w:val="00737039"/>
    <w:rsid w:val="00744808"/>
    <w:rsid w:val="007530BF"/>
    <w:rsid w:val="00755218"/>
    <w:rsid w:val="007607FA"/>
    <w:rsid w:val="00771674"/>
    <w:rsid w:val="0077619C"/>
    <w:rsid w:val="00776640"/>
    <w:rsid w:val="007809B5"/>
    <w:rsid w:val="007858F9"/>
    <w:rsid w:val="00790098"/>
    <w:rsid w:val="00790498"/>
    <w:rsid w:val="007913E3"/>
    <w:rsid w:val="00797829"/>
    <w:rsid w:val="007C4149"/>
    <w:rsid w:val="007C5BC9"/>
    <w:rsid w:val="007E075F"/>
    <w:rsid w:val="007F37B4"/>
    <w:rsid w:val="0080117E"/>
    <w:rsid w:val="00807544"/>
    <w:rsid w:val="00815178"/>
    <w:rsid w:val="008214DF"/>
    <w:rsid w:val="008246E5"/>
    <w:rsid w:val="008277A8"/>
    <w:rsid w:val="00832604"/>
    <w:rsid w:val="00835B06"/>
    <w:rsid w:val="00836451"/>
    <w:rsid w:val="00861CDB"/>
    <w:rsid w:val="00862A70"/>
    <w:rsid w:val="008779CA"/>
    <w:rsid w:val="00884991"/>
    <w:rsid w:val="0089443C"/>
    <w:rsid w:val="00895A3B"/>
    <w:rsid w:val="008A1496"/>
    <w:rsid w:val="008E28F6"/>
    <w:rsid w:val="008F17C2"/>
    <w:rsid w:val="008F4E0C"/>
    <w:rsid w:val="008F7731"/>
    <w:rsid w:val="00900857"/>
    <w:rsid w:val="009023CD"/>
    <w:rsid w:val="00921C91"/>
    <w:rsid w:val="00922C44"/>
    <w:rsid w:val="009322E8"/>
    <w:rsid w:val="00932742"/>
    <w:rsid w:val="00932ED2"/>
    <w:rsid w:val="0093480B"/>
    <w:rsid w:val="00940936"/>
    <w:rsid w:val="00944152"/>
    <w:rsid w:val="0094582B"/>
    <w:rsid w:val="009543AD"/>
    <w:rsid w:val="0095776C"/>
    <w:rsid w:val="009603BA"/>
    <w:rsid w:val="00966EF2"/>
    <w:rsid w:val="009701CD"/>
    <w:rsid w:val="00971350"/>
    <w:rsid w:val="009827DE"/>
    <w:rsid w:val="00982DBF"/>
    <w:rsid w:val="00985D4C"/>
    <w:rsid w:val="00986705"/>
    <w:rsid w:val="00990B40"/>
    <w:rsid w:val="009A125D"/>
    <w:rsid w:val="009A1FAC"/>
    <w:rsid w:val="009A7768"/>
    <w:rsid w:val="009B4B2C"/>
    <w:rsid w:val="009B673C"/>
    <w:rsid w:val="009C0B73"/>
    <w:rsid w:val="009C5F4A"/>
    <w:rsid w:val="009E0EDE"/>
    <w:rsid w:val="009F24F0"/>
    <w:rsid w:val="00A03E60"/>
    <w:rsid w:val="00A055B3"/>
    <w:rsid w:val="00A22A49"/>
    <w:rsid w:val="00A41626"/>
    <w:rsid w:val="00A50181"/>
    <w:rsid w:val="00A51B8D"/>
    <w:rsid w:val="00A537D1"/>
    <w:rsid w:val="00A63909"/>
    <w:rsid w:val="00A77F26"/>
    <w:rsid w:val="00A94AC9"/>
    <w:rsid w:val="00AA284A"/>
    <w:rsid w:val="00AA410E"/>
    <w:rsid w:val="00AA7C15"/>
    <w:rsid w:val="00AB5D8F"/>
    <w:rsid w:val="00AB7975"/>
    <w:rsid w:val="00AC2056"/>
    <w:rsid w:val="00AD20A8"/>
    <w:rsid w:val="00AE06ED"/>
    <w:rsid w:val="00AE2419"/>
    <w:rsid w:val="00AE2C0F"/>
    <w:rsid w:val="00AE2CCC"/>
    <w:rsid w:val="00AE5C09"/>
    <w:rsid w:val="00AF54F4"/>
    <w:rsid w:val="00B0093A"/>
    <w:rsid w:val="00B00C37"/>
    <w:rsid w:val="00B107F5"/>
    <w:rsid w:val="00B11F94"/>
    <w:rsid w:val="00B23633"/>
    <w:rsid w:val="00B24F62"/>
    <w:rsid w:val="00B40019"/>
    <w:rsid w:val="00B42E3B"/>
    <w:rsid w:val="00B52351"/>
    <w:rsid w:val="00B56253"/>
    <w:rsid w:val="00B649C8"/>
    <w:rsid w:val="00B738F9"/>
    <w:rsid w:val="00B86349"/>
    <w:rsid w:val="00B86BF7"/>
    <w:rsid w:val="00B90592"/>
    <w:rsid w:val="00B951E5"/>
    <w:rsid w:val="00BA522C"/>
    <w:rsid w:val="00BB2C26"/>
    <w:rsid w:val="00BB34F9"/>
    <w:rsid w:val="00BB54CB"/>
    <w:rsid w:val="00BB58DC"/>
    <w:rsid w:val="00BD08E9"/>
    <w:rsid w:val="00BD0C62"/>
    <w:rsid w:val="00BD2731"/>
    <w:rsid w:val="00BE1B91"/>
    <w:rsid w:val="00C061B4"/>
    <w:rsid w:val="00C147DB"/>
    <w:rsid w:val="00C164AF"/>
    <w:rsid w:val="00C226CA"/>
    <w:rsid w:val="00C27DF1"/>
    <w:rsid w:val="00C356AE"/>
    <w:rsid w:val="00C363C3"/>
    <w:rsid w:val="00C37150"/>
    <w:rsid w:val="00C42941"/>
    <w:rsid w:val="00C603AE"/>
    <w:rsid w:val="00C656B0"/>
    <w:rsid w:val="00C710A8"/>
    <w:rsid w:val="00C91268"/>
    <w:rsid w:val="00C939C7"/>
    <w:rsid w:val="00C944B6"/>
    <w:rsid w:val="00C96B82"/>
    <w:rsid w:val="00C9736E"/>
    <w:rsid w:val="00CA085E"/>
    <w:rsid w:val="00CA34DC"/>
    <w:rsid w:val="00CA37BF"/>
    <w:rsid w:val="00CA427F"/>
    <w:rsid w:val="00CB0CA1"/>
    <w:rsid w:val="00CB0D30"/>
    <w:rsid w:val="00CB18E1"/>
    <w:rsid w:val="00CB5EF8"/>
    <w:rsid w:val="00CC46B4"/>
    <w:rsid w:val="00CD0B14"/>
    <w:rsid w:val="00CD0D52"/>
    <w:rsid w:val="00CD7694"/>
    <w:rsid w:val="00CD7F62"/>
    <w:rsid w:val="00CE77EB"/>
    <w:rsid w:val="00CF3E12"/>
    <w:rsid w:val="00D02B13"/>
    <w:rsid w:val="00D37B15"/>
    <w:rsid w:val="00D449AA"/>
    <w:rsid w:val="00D50A36"/>
    <w:rsid w:val="00D52BAC"/>
    <w:rsid w:val="00D53078"/>
    <w:rsid w:val="00D561A1"/>
    <w:rsid w:val="00D670F7"/>
    <w:rsid w:val="00D67C7D"/>
    <w:rsid w:val="00D803FB"/>
    <w:rsid w:val="00D857A0"/>
    <w:rsid w:val="00D86B60"/>
    <w:rsid w:val="00D8745E"/>
    <w:rsid w:val="00D93F0D"/>
    <w:rsid w:val="00DA30CC"/>
    <w:rsid w:val="00DA47C6"/>
    <w:rsid w:val="00DB52B6"/>
    <w:rsid w:val="00DC2C93"/>
    <w:rsid w:val="00DC2E2D"/>
    <w:rsid w:val="00DC53E5"/>
    <w:rsid w:val="00DD07CB"/>
    <w:rsid w:val="00DD291D"/>
    <w:rsid w:val="00DD3E3A"/>
    <w:rsid w:val="00DE2B3D"/>
    <w:rsid w:val="00DE42C0"/>
    <w:rsid w:val="00DE5C3B"/>
    <w:rsid w:val="00DF722C"/>
    <w:rsid w:val="00DF742A"/>
    <w:rsid w:val="00E00005"/>
    <w:rsid w:val="00E0165B"/>
    <w:rsid w:val="00E02426"/>
    <w:rsid w:val="00E14D97"/>
    <w:rsid w:val="00E2033F"/>
    <w:rsid w:val="00E32264"/>
    <w:rsid w:val="00E33AEF"/>
    <w:rsid w:val="00E3450D"/>
    <w:rsid w:val="00E43B94"/>
    <w:rsid w:val="00E523B4"/>
    <w:rsid w:val="00E6117E"/>
    <w:rsid w:val="00E64989"/>
    <w:rsid w:val="00E70211"/>
    <w:rsid w:val="00E7029B"/>
    <w:rsid w:val="00E7461A"/>
    <w:rsid w:val="00E81175"/>
    <w:rsid w:val="00E85F2B"/>
    <w:rsid w:val="00E94B7E"/>
    <w:rsid w:val="00EA38D0"/>
    <w:rsid w:val="00EA5684"/>
    <w:rsid w:val="00EA6156"/>
    <w:rsid w:val="00EB1364"/>
    <w:rsid w:val="00EB38EA"/>
    <w:rsid w:val="00EC0F29"/>
    <w:rsid w:val="00ED643B"/>
    <w:rsid w:val="00EE29B4"/>
    <w:rsid w:val="00EE2F3B"/>
    <w:rsid w:val="00EE72B1"/>
    <w:rsid w:val="00EF58DA"/>
    <w:rsid w:val="00F11362"/>
    <w:rsid w:val="00F145FA"/>
    <w:rsid w:val="00F214BA"/>
    <w:rsid w:val="00F24198"/>
    <w:rsid w:val="00F249C3"/>
    <w:rsid w:val="00F26BCF"/>
    <w:rsid w:val="00F359AD"/>
    <w:rsid w:val="00F50AF4"/>
    <w:rsid w:val="00F531E3"/>
    <w:rsid w:val="00F616A0"/>
    <w:rsid w:val="00F77D2A"/>
    <w:rsid w:val="00F807F4"/>
    <w:rsid w:val="00F84C9B"/>
    <w:rsid w:val="00F8622F"/>
    <w:rsid w:val="00FA1A99"/>
    <w:rsid w:val="00FB2D85"/>
    <w:rsid w:val="00FF190D"/>
    <w:rsid w:val="00FF67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043A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F616A0"/>
    <w:pPr>
      <w:keepNext/>
      <w:keepLines/>
      <w:pBdr>
        <w:top w:val="nil"/>
        <w:left w:val="nil"/>
        <w:bottom w:val="nil"/>
        <w:right w:val="nil"/>
        <w:between w:val="nil"/>
      </w:pBdr>
      <w:spacing w:before="480" w:after="120"/>
      <w:outlineLvl w:val="0"/>
    </w:pPr>
    <w:rPr>
      <w:rFonts w:ascii="Calibri" w:eastAsia="Calibri" w:hAnsi="Calibri" w:cs="Calibri"/>
      <w:b/>
      <w:color w:val="000000"/>
      <w:sz w:val="48"/>
      <w:szCs w:val="48"/>
      <w:lang w:eastAsia="pt-BR"/>
    </w:rPr>
  </w:style>
  <w:style w:type="paragraph" w:styleId="Ttulo2">
    <w:name w:val="heading 2"/>
    <w:basedOn w:val="Normal"/>
    <w:next w:val="Normal"/>
    <w:link w:val="Ttulo2Char"/>
    <w:uiPriority w:val="9"/>
    <w:qFormat/>
    <w:rsid w:val="00F616A0"/>
    <w:pPr>
      <w:keepNext/>
      <w:keepLines/>
      <w:pBdr>
        <w:top w:val="nil"/>
        <w:left w:val="nil"/>
        <w:bottom w:val="nil"/>
        <w:right w:val="nil"/>
        <w:between w:val="nil"/>
      </w:pBdr>
      <w:spacing w:before="360" w:after="80"/>
      <w:outlineLvl w:val="1"/>
    </w:pPr>
    <w:rPr>
      <w:rFonts w:ascii="Calibri" w:eastAsia="Calibri" w:hAnsi="Calibri" w:cs="Calibri"/>
      <w:b/>
      <w:color w:val="000000"/>
      <w:sz w:val="36"/>
      <w:szCs w:val="36"/>
      <w:lang w:eastAsia="pt-BR"/>
    </w:rPr>
  </w:style>
  <w:style w:type="paragraph" w:styleId="Ttulo3">
    <w:name w:val="heading 3"/>
    <w:basedOn w:val="Normal"/>
    <w:next w:val="Normal"/>
    <w:link w:val="Ttulo3Char"/>
    <w:rsid w:val="00F616A0"/>
    <w:pPr>
      <w:keepNext/>
      <w:keepLines/>
      <w:pBdr>
        <w:top w:val="nil"/>
        <w:left w:val="nil"/>
        <w:bottom w:val="nil"/>
        <w:right w:val="nil"/>
        <w:between w:val="nil"/>
      </w:pBdr>
      <w:spacing w:before="280" w:after="80"/>
      <w:outlineLvl w:val="2"/>
    </w:pPr>
    <w:rPr>
      <w:rFonts w:ascii="Calibri" w:eastAsia="Calibri" w:hAnsi="Calibri" w:cs="Calibri"/>
      <w:b/>
      <w:color w:val="000000"/>
      <w:sz w:val="28"/>
      <w:szCs w:val="28"/>
      <w:lang w:eastAsia="pt-BR"/>
    </w:rPr>
  </w:style>
  <w:style w:type="paragraph" w:styleId="Ttulo4">
    <w:name w:val="heading 4"/>
    <w:basedOn w:val="Normal"/>
    <w:next w:val="Normal"/>
    <w:link w:val="Ttulo4Char"/>
    <w:rsid w:val="00F616A0"/>
    <w:pPr>
      <w:keepNext/>
      <w:keepLines/>
      <w:pBdr>
        <w:top w:val="nil"/>
        <w:left w:val="nil"/>
        <w:bottom w:val="nil"/>
        <w:right w:val="nil"/>
        <w:between w:val="nil"/>
      </w:pBdr>
      <w:spacing w:before="240" w:after="40"/>
      <w:outlineLvl w:val="3"/>
    </w:pPr>
    <w:rPr>
      <w:rFonts w:ascii="Calibri" w:eastAsia="Calibri" w:hAnsi="Calibri" w:cs="Calibri"/>
      <w:b/>
      <w:color w:val="000000"/>
      <w:sz w:val="24"/>
      <w:szCs w:val="24"/>
      <w:lang w:eastAsia="pt-BR"/>
    </w:rPr>
  </w:style>
  <w:style w:type="paragraph" w:styleId="Ttulo5">
    <w:name w:val="heading 5"/>
    <w:basedOn w:val="Normal"/>
    <w:next w:val="Normal"/>
    <w:link w:val="Ttulo5Char"/>
    <w:rsid w:val="00F616A0"/>
    <w:pPr>
      <w:keepNext/>
      <w:keepLines/>
      <w:pBdr>
        <w:top w:val="nil"/>
        <w:left w:val="nil"/>
        <w:bottom w:val="nil"/>
        <w:right w:val="nil"/>
        <w:between w:val="nil"/>
      </w:pBdr>
      <w:spacing w:before="220" w:after="40"/>
      <w:outlineLvl w:val="4"/>
    </w:pPr>
    <w:rPr>
      <w:rFonts w:ascii="Calibri" w:eastAsia="Calibri" w:hAnsi="Calibri" w:cs="Calibri"/>
      <w:b/>
      <w:color w:val="000000"/>
      <w:lang w:eastAsia="pt-BR"/>
    </w:rPr>
  </w:style>
  <w:style w:type="paragraph" w:styleId="Ttulo6">
    <w:name w:val="heading 6"/>
    <w:basedOn w:val="Normal"/>
    <w:next w:val="Normal"/>
    <w:link w:val="Ttulo6Char"/>
    <w:rsid w:val="00F616A0"/>
    <w:pPr>
      <w:keepNext/>
      <w:keepLines/>
      <w:pBdr>
        <w:top w:val="nil"/>
        <w:left w:val="nil"/>
        <w:bottom w:val="nil"/>
        <w:right w:val="nil"/>
        <w:between w:val="nil"/>
      </w:pBdr>
      <w:spacing w:before="200" w:after="40"/>
      <w:outlineLvl w:val="5"/>
    </w:pPr>
    <w:rPr>
      <w:rFonts w:ascii="Calibri" w:eastAsia="Calibri" w:hAnsi="Calibri" w:cs="Calibri"/>
      <w:b/>
      <w:color w:val="000000"/>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0E4B7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E4B75"/>
    <w:rPr>
      <w:b/>
      <w:bCs/>
    </w:rPr>
  </w:style>
  <w:style w:type="character" w:customStyle="1" w:styleId="apple-converted-space">
    <w:name w:val="apple-converted-space"/>
    <w:basedOn w:val="Fontepargpadro"/>
    <w:rsid w:val="000E4B75"/>
  </w:style>
  <w:style w:type="character" w:styleId="nfase">
    <w:name w:val="Emphasis"/>
    <w:basedOn w:val="Fontepargpadro"/>
    <w:uiPriority w:val="20"/>
    <w:qFormat/>
    <w:rsid w:val="000E4B75"/>
    <w:rPr>
      <w:i/>
      <w:iCs/>
    </w:rPr>
  </w:style>
  <w:style w:type="character" w:styleId="Hyperlink">
    <w:name w:val="Hyperlink"/>
    <w:basedOn w:val="Fontepargpadro"/>
    <w:uiPriority w:val="99"/>
    <w:unhideWhenUsed/>
    <w:rsid w:val="000E4B75"/>
    <w:rPr>
      <w:color w:val="0000FF"/>
      <w:u w:val="single"/>
    </w:rPr>
  </w:style>
  <w:style w:type="paragraph" w:styleId="Textodebalo">
    <w:name w:val="Balloon Text"/>
    <w:basedOn w:val="Normal"/>
    <w:link w:val="TextodebaloChar"/>
    <w:uiPriority w:val="99"/>
    <w:unhideWhenUsed/>
    <w:rsid w:val="000E4B7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0E4B75"/>
    <w:rPr>
      <w:rFonts w:ascii="Tahoma" w:hAnsi="Tahoma" w:cs="Tahoma"/>
      <w:sz w:val="16"/>
      <w:szCs w:val="16"/>
    </w:rPr>
  </w:style>
  <w:style w:type="paragraph" w:styleId="Textodenotaderodap">
    <w:name w:val="footnote text"/>
    <w:basedOn w:val="Normal"/>
    <w:link w:val="TextodenotaderodapChar"/>
    <w:uiPriority w:val="99"/>
    <w:unhideWhenUsed/>
    <w:rsid w:val="00DC2E2D"/>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C2E2D"/>
    <w:rPr>
      <w:sz w:val="20"/>
      <w:szCs w:val="20"/>
    </w:rPr>
  </w:style>
  <w:style w:type="character" w:styleId="Refdenotaderodap">
    <w:name w:val="footnote reference"/>
    <w:basedOn w:val="Fontepargpadro"/>
    <w:uiPriority w:val="99"/>
    <w:semiHidden/>
    <w:unhideWhenUsed/>
    <w:rsid w:val="00DC2E2D"/>
    <w:rPr>
      <w:vertAlign w:val="superscript"/>
    </w:rPr>
  </w:style>
  <w:style w:type="table" w:styleId="Tabelacomgrade">
    <w:name w:val="Table Grid"/>
    <w:basedOn w:val="Tabelanormal"/>
    <w:uiPriority w:val="39"/>
    <w:rsid w:val="000B4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A63909"/>
    <w:pPr>
      <w:ind w:left="720"/>
      <w:contextualSpacing/>
    </w:pPr>
  </w:style>
  <w:style w:type="paragraph" w:styleId="Cabealho">
    <w:name w:val="header"/>
    <w:basedOn w:val="Normal"/>
    <w:link w:val="CabealhoChar"/>
    <w:uiPriority w:val="99"/>
    <w:unhideWhenUsed/>
    <w:rsid w:val="00E8117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81175"/>
  </w:style>
  <w:style w:type="paragraph" w:styleId="Rodap">
    <w:name w:val="footer"/>
    <w:basedOn w:val="Normal"/>
    <w:link w:val="RodapChar"/>
    <w:uiPriority w:val="99"/>
    <w:unhideWhenUsed/>
    <w:rsid w:val="00E81175"/>
    <w:pPr>
      <w:tabs>
        <w:tab w:val="center" w:pos="4252"/>
        <w:tab w:val="right" w:pos="8504"/>
      </w:tabs>
      <w:spacing w:after="0" w:line="240" w:lineRule="auto"/>
    </w:pPr>
  </w:style>
  <w:style w:type="character" w:customStyle="1" w:styleId="RodapChar">
    <w:name w:val="Rodapé Char"/>
    <w:basedOn w:val="Fontepargpadro"/>
    <w:link w:val="Rodap"/>
    <w:uiPriority w:val="99"/>
    <w:rsid w:val="00E81175"/>
  </w:style>
  <w:style w:type="character" w:styleId="Refdecomentrio">
    <w:name w:val="annotation reference"/>
    <w:basedOn w:val="Fontepargpadro"/>
    <w:uiPriority w:val="99"/>
    <w:unhideWhenUsed/>
    <w:rsid w:val="00E523B4"/>
    <w:rPr>
      <w:sz w:val="16"/>
      <w:szCs w:val="16"/>
    </w:rPr>
  </w:style>
  <w:style w:type="paragraph" w:styleId="Textodecomentrio">
    <w:name w:val="annotation text"/>
    <w:basedOn w:val="Normal"/>
    <w:link w:val="TextodecomentrioChar"/>
    <w:uiPriority w:val="99"/>
    <w:unhideWhenUsed/>
    <w:rsid w:val="00E523B4"/>
    <w:pPr>
      <w:spacing w:line="240" w:lineRule="auto"/>
    </w:pPr>
    <w:rPr>
      <w:sz w:val="20"/>
      <w:szCs w:val="20"/>
    </w:rPr>
  </w:style>
  <w:style w:type="character" w:customStyle="1" w:styleId="TextodecomentrioChar">
    <w:name w:val="Texto de comentário Char"/>
    <w:basedOn w:val="Fontepargpadro"/>
    <w:link w:val="Textodecomentrio"/>
    <w:uiPriority w:val="99"/>
    <w:rsid w:val="00E523B4"/>
    <w:rPr>
      <w:sz w:val="20"/>
      <w:szCs w:val="20"/>
    </w:rPr>
  </w:style>
  <w:style w:type="paragraph" w:styleId="Assuntodocomentrio">
    <w:name w:val="annotation subject"/>
    <w:basedOn w:val="Textodecomentrio"/>
    <w:next w:val="Textodecomentrio"/>
    <w:link w:val="AssuntodocomentrioChar"/>
    <w:uiPriority w:val="99"/>
    <w:unhideWhenUsed/>
    <w:rsid w:val="00E523B4"/>
    <w:rPr>
      <w:b/>
      <w:bCs/>
    </w:rPr>
  </w:style>
  <w:style w:type="character" w:customStyle="1" w:styleId="AssuntodocomentrioChar">
    <w:name w:val="Assunto do comentário Char"/>
    <w:basedOn w:val="TextodecomentrioChar"/>
    <w:link w:val="Assuntodocomentrio"/>
    <w:uiPriority w:val="99"/>
    <w:rsid w:val="00E523B4"/>
    <w:rPr>
      <w:b/>
      <w:bCs/>
      <w:sz w:val="20"/>
      <w:szCs w:val="20"/>
    </w:rPr>
  </w:style>
  <w:style w:type="character" w:customStyle="1" w:styleId="MenoPendente1">
    <w:name w:val="Menção Pendente1"/>
    <w:basedOn w:val="Fontepargpadro"/>
    <w:uiPriority w:val="99"/>
    <w:semiHidden/>
    <w:unhideWhenUsed/>
    <w:rsid w:val="00D67C7D"/>
    <w:rPr>
      <w:color w:val="808080"/>
      <w:shd w:val="clear" w:color="auto" w:fill="E6E6E6"/>
    </w:rPr>
  </w:style>
  <w:style w:type="character" w:styleId="HiperlinkVisitado">
    <w:name w:val="FollowedHyperlink"/>
    <w:basedOn w:val="Fontepargpadro"/>
    <w:uiPriority w:val="99"/>
    <w:semiHidden/>
    <w:unhideWhenUsed/>
    <w:rsid w:val="00D67C7D"/>
    <w:rPr>
      <w:color w:val="800080" w:themeColor="followedHyperlink"/>
      <w:u w:val="single"/>
    </w:rPr>
  </w:style>
  <w:style w:type="character" w:customStyle="1" w:styleId="Ttulo1Char">
    <w:name w:val="Título 1 Char"/>
    <w:basedOn w:val="Fontepargpadro"/>
    <w:link w:val="Ttulo1"/>
    <w:uiPriority w:val="9"/>
    <w:rsid w:val="00F616A0"/>
    <w:rPr>
      <w:rFonts w:ascii="Calibri" w:eastAsia="Calibri" w:hAnsi="Calibri" w:cs="Calibri"/>
      <w:b/>
      <w:color w:val="000000"/>
      <w:sz w:val="48"/>
      <w:szCs w:val="48"/>
      <w:lang w:eastAsia="pt-BR"/>
    </w:rPr>
  </w:style>
  <w:style w:type="character" w:customStyle="1" w:styleId="Ttulo2Char">
    <w:name w:val="Título 2 Char"/>
    <w:basedOn w:val="Fontepargpadro"/>
    <w:link w:val="Ttulo2"/>
    <w:uiPriority w:val="9"/>
    <w:rsid w:val="00F616A0"/>
    <w:rPr>
      <w:rFonts w:ascii="Calibri" w:eastAsia="Calibri" w:hAnsi="Calibri" w:cs="Calibri"/>
      <w:b/>
      <w:color w:val="000000"/>
      <w:sz w:val="36"/>
      <w:szCs w:val="36"/>
      <w:lang w:eastAsia="pt-BR"/>
    </w:rPr>
  </w:style>
  <w:style w:type="character" w:customStyle="1" w:styleId="Ttulo3Char">
    <w:name w:val="Título 3 Char"/>
    <w:basedOn w:val="Fontepargpadro"/>
    <w:link w:val="Ttulo3"/>
    <w:rsid w:val="00F616A0"/>
    <w:rPr>
      <w:rFonts w:ascii="Calibri" w:eastAsia="Calibri" w:hAnsi="Calibri" w:cs="Calibri"/>
      <w:b/>
      <w:color w:val="000000"/>
      <w:sz w:val="28"/>
      <w:szCs w:val="28"/>
      <w:lang w:eastAsia="pt-BR"/>
    </w:rPr>
  </w:style>
  <w:style w:type="character" w:customStyle="1" w:styleId="Ttulo4Char">
    <w:name w:val="Título 4 Char"/>
    <w:basedOn w:val="Fontepargpadro"/>
    <w:link w:val="Ttulo4"/>
    <w:rsid w:val="00F616A0"/>
    <w:rPr>
      <w:rFonts w:ascii="Calibri" w:eastAsia="Calibri" w:hAnsi="Calibri" w:cs="Calibri"/>
      <w:b/>
      <w:color w:val="000000"/>
      <w:sz w:val="24"/>
      <w:szCs w:val="24"/>
      <w:lang w:eastAsia="pt-BR"/>
    </w:rPr>
  </w:style>
  <w:style w:type="character" w:customStyle="1" w:styleId="Ttulo5Char">
    <w:name w:val="Título 5 Char"/>
    <w:basedOn w:val="Fontepargpadro"/>
    <w:link w:val="Ttulo5"/>
    <w:rsid w:val="00F616A0"/>
    <w:rPr>
      <w:rFonts w:ascii="Calibri" w:eastAsia="Calibri" w:hAnsi="Calibri" w:cs="Calibri"/>
      <w:b/>
      <w:color w:val="000000"/>
      <w:lang w:eastAsia="pt-BR"/>
    </w:rPr>
  </w:style>
  <w:style w:type="character" w:customStyle="1" w:styleId="Ttulo6Char">
    <w:name w:val="Título 6 Char"/>
    <w:basedOn w:val="Fontepargpadro"/>
    <w:link w:val="Ttulo6"/>
    <w:rsid w:val="00F616A0"/>
    <w:rPr>
      <w:rFonts w:ascii="Calibri" w:eastAsia="Calibri" w:hAnsi="Calibri" w:cs="Calibri"/>
      <w:b/>
      <w:color w:val="000000"/>
      <w:sz w:val="20"/>
      <w:szCs w:val="20"/>
      <w:lang w:eastAsia="pt-BR"/>
    </w:rPr>
  </w:style>
  <w:style w:type="table" w:customStyle="1" w:styleId="TableNormal">
    <w:name w:val="Table Normal"/>
    <w:rsid w:val="00F616A0"/>
    <w:pPr>
      <w:pBdr>
        <w:top w:val="nil"/>
        <w:left w:val="nil"/>
        <w:bottom w:val="nil"/>
        <w:right w:val="nil"/>
        <w:between w:val="nil"/>
      </w:pBdr>
    </w:pPr>
    <w:rPr>
      <w:rFonts w:ascii="Calibri" w:eastAsia="Calibri" w:hAnsi="Calibri" w:cs="Calibri"/>
      <w:color w:val="000000"/>
      <w:lang w:eastAsia="pt-BR"/>
    </w:rPr>
    <w:tblPr>
      <w:tblCellMar>
        <w:top w:w="0" w:type="dxa"/>
        <w:left w:w="0" w:type="dxa"/>
        <w:bottom w:w="0" w:type="dxa"/>
        <w:right w:w="0" w:type="dxa"/>
      </w:tblCellMar>
    </w:tblPr>
  </w:style>
  <w:style w:type="paragraph" w:styleId="Ttulo">
    <w:name w:val="Title"/>
    <w:basedOn w:val="Normal"/>
    <w:next w:val="Normal"/>
    <w:link w:val="TtuloChar"/>
    <w:rsid w:val="00F616A0"/>
    <w:pPr>
      <w:keepNext/>
      <w:keepLines/>
      <w:pBdr>
        <w:top w:val="nil"/>
        <w:left w:val="nil"/>
        <w:bottom w:val="nil"/>
        <w:right w:val="nil"/>
        <w:between w:val="nil"/>
      </w:pBdr>
      <w:spacing w:before="480" w:after="120"/>
    </w:pPr>
    <w:rPr>
      <w:rFonts w:ascii="Calibri" w:eastAsia="Calibri" w:hAnsi="Calibri" w:cs="Calibri"/>
      <w:b/>
      <w:color w:val="000000"/>
      <w:sz w:val="72"/>
      <w:szCs w:val="72"/>
      <w:lang w:eastAsia="pt-BR"/>
    </w:rPr>
  </w:style>
  <w:style w:type="character" w:customStyle="1" w:styleId="TtuloChar">
    <w:name w:val="Título Char"/>
    <w:basedOn w:val="Fontepargpadro"/>
    <w:link w:val="Ttulo"/>
    <w:rsid w:val="00F616A0"/>
    <w:rPr>
      <w:rFonts w:ascii="Calibri" w:eastAsia="Calibri" w:hAnsi="Calibri" w:cs="Calibri"/>
      <w:b/>
      <w:color w:val="000000"/>
      <w:sz w:val="72"/>
      <w:szCs w:val="72"/>
      <w:lang w:eastAsia="pt-BR"/>
    </w:rPr>
  </w:style>
  <w:style w:type="paragraph" w:styleId="Subttulo">
    <w:name w:val="Subtitle"/>
    <w:basedOn w:val="Normal"/>
    <w:next w:val="Normal"/>
    <w:link w:val="SubttuloChar"/>
    <w:uiPriority w:val="11"/>
    <w:qFormat/>
    <w:rsid w:val="00F616A0"/>
    <w:pPr>
      <w:keepNext/>
      <w:keepLines/>
      <w:pBdr>
        <w:top w:val="nil"/>
        <w:left w:val="nil"/>
        <w:bottom w:val="nil"/>
        <w:right w:val="nil"/>
        <w:between w:val="nil"/>
      </w:pBdr>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F616A0"/>
    <w:rPr>
      <w:rFonts w:ascii="Georgia" w:eastAsia="Georgia" w:hAnsi="Georgia" w:cs="Georgia"/>
      <w:i/>
      <w:color w:val="666666"/>
      <w:sz w:val="48"/>
      <w:szCs w:val="48"/>
      <w:lang w:eastAsia="pt-BR"/>
    </w:rPr>
  </w:style>
  <w:style w:type="table" w:customStyle="1" w:styleId="1">
    <w:name w:val="1"/>
    <w:basedOn w:val="TableNormal"/>
    <w:rsid w:val="00F616A0"/>
    <w:tblPr>
      <w:tblStyleRowBandSize w:val="1"/>
      <w:tblStyleColBandSize w:val="1"/>
      <w:tblCellMar>
        <w:top w:w="100" w:type="dxa"/>
        <w:left w:w="100" w:type="dxa"/>
        <w:bottom w:w="100" w:type="dxa"/>
        <w:right w:w="100" w:type="dxa"/>
      </w:tblCellMar>
    </w:tblPr>
  </w:style>
  <w:style w:type="paragraph" w:styleId="Textodenotadefim">
    <w:name w:val="endnote text"/>
    <w:basedOn w:val="Normal"/>
    <w:link w:val="TextodenotadefimChar"/>
    <w:unhideWhenUsed/>
    <w:rsid w:val="00F616A0"/>
    <w:pPr>
      <w:pBdr>
        <w:top w:val="nil"/>
        <w:left w:val="nil"/>
        <w:bottom w:val="nil"/>
        <w:right w:val="nil"/>
        <w:between w:val="nil"/>
      </w:pBdr>
      <w:spacing w:after="0" w:line="240" w:lineRule="auto"/>
    </w:pPr>
    <w:rPr>
      <w:rFonts w:ascii="Calibri" w:eastAsia="Calibri" w:hAnsi="Calibri" w:cs="Times New Roman"/>
      <w:sz w:val="20"/>
      <w:szCs w:val="20"/>
      <w:lang w:val="x-none" w:eastAsia="x-none"/>
    </w:rPr>
  </w:style>
  <w:style w:type="character" w:customStyle="1" w:styleId="TextodenotadefimChar">
    <w:name w:val="Texto de nota de fim Char"/>
    <w:basedOn w:val="Fontepargpadro"/>
    <w:link w:val="Textodenotadefim"/>
    <w:rsid w:val="00F616A0"/>
    <w:rPr>
      <w:rFonts w:ascii="Calibri" w:eastAsia="Calibri" w:hAnsi="Calibri" w:cs="Times New Roman"/>
      <w:sz w:val="20"/>
      <w:szCs w:val="20"/>
      <w:lang w:val="x-none" w:eastAsia="x-none"/>
    </w:rPr>
  </w:style>
  <w:style w:type="character" w:styleId="Refdenotadefim">
    <w:name w:val="endnote reference"/>
    <w:unhideWhenUsed/>
    <w:rsid w:val="00F616A0"/>
    <w:rPr>
      <w:vertAlign w:val="superscript"/>
    </w:rPr>
  </w:style>
  <w:style w:type="paragraph" w:styleId="Recuodecorpodetexto">
    <w:name w:val="Body Text Indent"/>
    <w:basedOn w:val="Normal"/>
    <w:link w:val="RecuodecorpodetextoChar"/>
    <w:rsid w:val="00F616A0"/>
    <w:pPr>
      <w:keepLines/>
      <w:widowControl w:val="0"/>
      <w:spacing w:after="0" w:line="360" w:lineRule="auto"/>
      <w:ind w:right="-1" w:firstLine="709"/>
      <w:jc w:val="both"/>
    </w:pPr>
    <w:rPr>
      <w:rFonts w:ascii="Times New Roman" w:eastAsia="Times New Roman" w:hAnsi="Times New Roman" w:cs="Times New Roman"/>
      <w:sz w:val="24"/>
      <w:szCs w:val="20"/>
      <w:lang w:val="x-none" w:eastAsia="x-none"/>
    </w:rPr>
  </w:style>
  <w:style w:type="character" w:customStyle="1" w:styleId="RecuodecorpodetextoChar">
    <w:name w:val="Recuo de corpo de texto Char"/>
    <w:basedOn w:val="Fontepargpadro"/>
    <w:link w:val="Recuodecorpodetexto"/>
    <w:rsid w:val="00F616A0"/>
    <w:rPr>
      <w:rFonts w:ascii="Times New Roman" w:eastAsia="Times New Roman" w:hAnsi="Times New Roman" w:cs="Times New Roman"/>
      <w:sz w:val="24"/>
      <w:szCs w:val="20"/>
      <w:lang w:val="x-none" w:eastAsia="x-none"/>
    </w:rPr>
  </w:style>
  <w:style w:type="character" w:customStyle="1" w:styleId="MenoPendente">
    <w:name w:val="Menção Pendente"/>
    <w:uiPriority w:val="99"/>
    <w:semiHidden/>
    <w:unhideWhenUsed/>
    <w:rsid w:val="00F616A0"/>
    <w:rPr>
      <w:color w:val="808080"/>
      <w:shd w:val="clear" w:color="auto" w:fill="E6E6E6"/>
    </w:rPr>
  </w:style>
  <w:style w:type="paragraph" w:styleId="Pr-formataoHTML">
    <w:name w:val="HTML Preformatted"/>
    <w:basedOn w:val="Normal"/>
    <w:link w:val="Pr-formataoHTMLChar"/>
    <w:uiPriority w:val="99"/>
    <w:unhideWhenUsed/>
    <w:rsid w:val="00F6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Pr-formataoHTMLChar">
    <w:name w:val="Pré-formatação HTML Char"/>
    <w:basedOn w:val="Fontepargpadro"/>
    <w:link w:val="Pr-formataoHTML"/>
    <w:uiPriority w:val="99"/>
    <w:rsid w:val="00F616A0"/>
    <w:rPr>
      <w:rFonts w:ascii="Courier New" w:eastAsia="Times New Roman" w:hAnsi="Courier New" w:cs="Times New Roman"/>
      <w:sz w:val="20"/>
      <w:szCs w:val="20"/>
      <w:lang w:val="x-none" w:eastAsia="x-none"/>
    </w:rPr>
  </w:style>
  <w:style w:type="paragraph" w:styleId="SemEspaamento">
    <w:name w:val="No Spacing"/>
    <w:uiPriority w:val="1"/>
    <w:qFormat/>
    <w:rsid w:val="00255AC4"/>
    <w:pPr>
      <w:spacing w:after="0" w:line="360" w:lineRule="auto"/>
      <w:ind w:firstLine="1134"/>
      <w:jc w:val="both"/>
    </w:pPr>
    <w:rPr>
      <w:rFonts w:ascii="Calibri" w:eastAsia="Calibri" w:hAnsi="Calibri" w:cs="Times New Roman"/>
      <w:lang w:eastAsia="pt-BR"/>
    </w:rPr>
  </w:style>
  <w:style w:type="paragraph" w:customStyle="1" w:styleId="Default">
    <w:name w:val="Default"/>
    <w:link w:val="DefaultChar"/>
    <w:rsid w:val="00255AC4"/>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customStyle="1" w:styleId="DefaultChar">
    <w:name w:val="Default Char"/>
    <w:link w:val="Default"/>
    <w:rsid w:val="00255AC4"/>
    <w:rPr>
      <w:rFonts w:ascii="Times New Roman" w:eastAsia="Times New Roman" w:hAnsi="Times New Roman" w:cs="Times New Roman"/>
      <w:color w:val="000000"/>
      <w:sz w:val="24"/>
      <w:szCs w:val="24"/>
      <w:lang w:eastAsia="pt-BR"/>
    </w:rPr>
  </w:style>
  <w:style w:type="character" w:customStyle="1" w:styleId="articletitle1">
    <w:name w:val="articletitle1"/>
    <w:basedOn w:val="Fontepargpadro"/>
    <w:rsid w:val="003560FC"/>
    <w:rPr>
      <w:rFonts w:ascii="Verdana" w:hAnsi="Verdana" w:hint="default"/>
      <w:b/>
      <w:bCs/>
      <w:color w:val="000000"/>
      <w:sz w:val="40"/>
      <w:szCs w:val="40"/>
    </w:rPr>
  </w:style>
  <w:style w:type="paragraph" w:styleId="Commarcadores">
    <w:name w:val="List Bullet"/>
    <w:basedOn w:val="Normal"/>
    <w:rsid w:val="006172BB"/>
    <w:pPr>
      <w:numPr>
        <w:numId w:val="1"/>
      </w:numPr>
      <w:spacing w:after="0" w:line="240" w:lineRule="auto"/>
      <w:contextualSpacing/>
    </w:pPr>
    <w:rPr>
      <w:rFonts w:ascii="Times New Roman" w:eastAsia="Times New Roman" w:hAnsi="Times New Roman" w:cs="Times New Roman"/>
      <w:sz w:val="24"/>
      <w:szCs w:val="24"/>
      <w:lang w:eastAsia="pt-BR"/>
    </w:rPr>
  </w:style>
  <w:style w:type="character" w:styleId="Nmerodepgina">
    <w:name w:val="page number"/>
    <w:basedOn w:val="Fontepargpadro"/>
    <w:rsid w:val="006172BB"/>
  </w:style>
  <w:style w:type="character" w:styleId="Nmerodelinha">
    <w:name w:val="line number"/>
    <w:basedOn w:val="Fontepargpadro"/>
    <w:rsid w:val="006172BB"/>
  </w:style>
  <w:style w:type="paragraph" w:customStyle="1" w:styleId="paragraph">
    <w:name w:val="paragraph"/>
    <w:basedOn w:val="Normal"/>
    <w:rsid w:val="00C061B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C061B4"/>
  </w:style>
  <w:style w:type="character" w:customStyle="1" w:styleId="spellingerror">
    <w:name w:val="spellingerror"/>
    <w:basedOn w:val="Fontepargpadro"/>
    <w:rsid w:val="00C061B4"/>
  </w:style>
  <w:style w:type="character" w:customStyle="1" w:styleId="fontstyle01">
    <w:name w:val="fontstyle01"/>
    <w:basedOn w:val="Fontepargpadro"/>
    <w:rsid w:val="00464627"/>
    <w:rPr>
      <w:rFonts w:ascii="ArialMT" w:hAnsi="ArialMT" w:hint="default"/>
      <w:b w:val="0"/>
      <w:bCs w:val="0"/>
      <w:i w:val="0"/>
      <w:iCs w:val="0"/>
      <w:color w:val="000000"/>
      <w:sz w:val="24"/>
      <w:szCs w:val="24"/>
    </w:rPr>
  </w:style>
  <w:style w:type="paragraph" w:styleId="Legenda">
    <w:name w:val="caption"/>
    <w:basedOn w:val="Normal"/>
    <w:next w:val="Normal"/>
    <w:uiPriority w:val="35"/>
    <w:unhideWhenUsed/>
    <w:qFormat/>
    <w:rsid w:val="00464627"/>
    <w:pPr>
      <w:spacing w:line="240" w:lineRule="auto"/>
    </w:pPr>
    <w:rPr>
      <w:i/>
      <w:iCs/>
      <w:color w:val="1F497D" w:themeColor="text2"/>
      <w:sz w:val="18"/>
      <w:szCs w:val="18"/>
      <w:lang w:val="en-US"/>
    </w:rPr>
  </w:style>
  <w:style w:type="character" w:customStyle="1" w:styleId="fontstyle21">
    <w:name w:val="fontstyle21"/>
    <w:basedOn w:val="Fontepargpadro"/>
    <w:rsid w:val="00464627"/>
    <w:rPr>
      <w:rFonts w:ascii="ArialMT" w:hAnsi="ArialMT" w:hint="default"/>
      <w:b w:val="0"/>
      <w:bCs w:val="0"/>
      <w:i w:val="0"/>
      <w:iCs w:val="0"/>
      <w:color w:val="000000"/>
      <w:sz w:val="24"/>
      <w:szCs w:val="24"/>
    </w:rPr>
  </w:style>
  <w:style w:type="character" w:customStyle="1" w:styleId="fontstyle31">
    <w:name w:val="fontstyle31"/>
    <w:basedOn w:val="Fontepargpadro"/>
    <w:rsid w:val="00464627"/>
    <w:rPr>
      <w:rFonts w:ascii="MyriadPro-Cond" w:hAnsi="MyriadPro-Cond" w:hint="default"/>
      <w:b w:val="0"/>
      <w:bCs w:val="0"/>
      <w:i w:val="0"/>
      <w:iCs w:val="0"/>
      <w:color w:val="000000"/>
      <w:sz w:val="24"/>
      <w:szCs w:val="24"/>
    </w:rPr>
  </w:style>
  <w:style w:type="character" w:customStyle="1" w:styleId="fontstyle41">
    <w:name w:val="fontstyle41"/>
    <w:basedOn w:val="Fontepargpadro"/>
    <w:rsid w:val="00464627"/>
    <w:rPr>
      <w:rFonts w:ascii="WarnockPro-Bold" w:hAnsi="WarnockPro-Bold" w:hint="default"/>
      <w:b/>
      <w:bCs/>
      <w:i w:val="0"/>
      <w:iCs w:val="0"/>
      <w:color w:val="00427A"/>
      <w:sz w:val="24"/>
      <w:szCs w:val="24"/>
    </w:rPr>
  </w:style>
  <w:style w:type="character" w:styleId="nfaseSutil">
    <w:name w:val="Subtle Emphasis"/>
    <w:basedOn w:val="Fontepargpadro"/>
    <w:uiPriority w:val="19"/>
    <w:qFormat/>
    <w:rsid w:val="00464627"/>
    <w:rPr>
      <w:i/>
      <w:iCs/>
      <w:color w:val="404040" w:themeColor="text1" w:themeTint="BF"/>
    </w:rPr>
  </w:style>
  <w:style w:type="paragraph" w:styleId="CabealhodoSumrio">
    <w:name w:val="TOC Heading"/>
    <w:basedOn w:val="Ttulo1"/>
    <w:next w:val="Normal"/>
    <w:uiPriority w:val="39"/>
    <w:unhideWhenUsed/>
    <w:qFormat/>
    <w:rsid w:val="00464627"/>
    <w:pPr>
      <w:pBdr>
        <w:top w:val="none" w:sz="0" w:space="0" w:color="auto"/>
        <w:left w:val="none" w:sz="0" w:space="0" w:color="auto"/>
        <w:bottom w:val="none" w:sz="0" w:space="0" w:color="auto"/>
        <w:right w:val="none" w:sz="0" w:space="0" w:color="auto"/>
        <w:between w:val="none" w:sz="0" w:space="0" w:color="auto"/>
      </w:pBdr>
      <w:spacing w:before="240" w:after="0"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Sumrio1">
    <w:name w:val="toc 1"/>
    <w:basedOn w:val="Normal"/>
    <w:next w:val="Normal"/>
    <w:autoRedefine/>
    <w:uiPriority w:val="39"/>
    <w:unhideWhenUsed/>
    <w:rsid w:val="00464627"/>
    <w:pPr>
      <w:spacing w:after="100" w:line="259" w:lineRule="auto"/>
    </w:pPr>
    <w:rPr>
      <w:lang w:val="en-US"/>
    </w:rPr>
  </w:style>
  <w:style w:type="paragraph" w:styleId="Sumrio2">
    <w:name w:val="toc 2"/>
    <w:basedOn w:val="Normal"/>
    <w:next w:val="Normal"/>
    <w:autoRedefine/>
    <w:uiPriority w:val="39"/>
    <w:unhideWhenUsed/>
    <w:rsid w:val="00464627"/>
    <w:pPr>
      <w:spacing w:after="100" w:line="259" w:lineRule="auto"/>
      <w:ind w:left="220"/>
    </w:pPr>
    <w:rPr>
      <w:lang w:val="en-US"/>
    </w:rPr>
  </w:style>
  <w:style w:type="paragraph" w:styleId="Citao">
    <w:name w:val="Quote"/>
    <w:basedOn w:val="Normal"/>
    <w:next w:val="Normal"/>
    <w:link w:val="CitaoChar"/>
    <w:uiPriority w:val="29"/>
    <w:qFormat/>
    <w:rsid w:val="00464627"/>
    <w:pPr>
      <w:spacing w:before="200" w:after="160" w:line="259" w:lineRule="auto"/>
      <w:ind w:left="864" w:right="864"/>
      <w:jc w:val="center"/>
    </w:pPr>
    <w:rPr>
      <w:i/>
      <w:iCs/>
      <w:color w:val="404040" w:themeColor="text1" w:themeTint="BF"/>
      <w:lang w:val="en-US"/>
    </w:rPr>
  </w:style>
  <w:style w:type="character" w:customStyle="1" w:styleId="CitaoChar">
    <w:name w:val="Citação Char"/>
    <w:basedOn w:val="Fontepargpadro"/>
    <w:link w:val="Citao"/>
    <w:uiPriority w:val="29"/>
    <w:rsid w:val="00464627"/>
    <w:rPr>
      <w:i/>
      <w:iCs/>
      <w:color w:val="404040" w:themeColor="text1" w:themeTint="BF"/>
      <w:lang w:val="en-US"/>
    </w:rPr>
  </w:style>
  <w:style w:type="paragraph" w:customStyle="1" w:styleId="Autor">
    <w:name w:val="Autor"/>
    <w:basedOn w:val="Normal"/>
    <w:next w:val="Normal"/>
    <w:rsid w:val="00464627"/>
    <w:pPr>
      <w:spacing w:after="0" w:line="240" w:lineRule="auto"/>
      <w:jc w:val="both"/>
    </w:pPr>
    <w:rPr>
      <w:rFonts w:ascii="Times New Roman" w:eastAsia="Times New Roman" w:hAnsi="Times New Roman" w:cs="Times New Roman"/>
      <w:sz w:val="24"/>
      <w:szCs w:val="24"/>
      <w:lang w:eastAsia="pt-BR"/>
    </w:rPr>
  </w:style>
  <w:style w:type="character" w:customStyle="1" w:styleId="MenoPendente2">
    <w:name w:val="Menção Pendente2"/>
    <w:basedOn w:val="Fontepargpadro"/>
    <w:uiPriority w:val="99"/>
    <w:semiHidden/>
    <w:unhideWhenUsed/>
    <w:rsid w:val="00464627"/>
    <w:rPr>
      <w:color w:val="605E5C"/>
      <w:shd w:val="clear" w:color="auto" w:fill="E1DFDD"/>
    </w:rPr>
  </w:style>
  <w:style w:type="character" w:customStyle="1" w:styleId="MenoPendente3">
    <w:name w:val="Menção Pendente3"/>
    <w:basedOn w:val="Fontepargpadro"/>
    <w:uiPriority w:val="99"/>
    <w:semiHidden/>
    <w:unhideWhenUsed/>
    <w:rsid w:val="00464627"/>
    <w:rPr>
      <w:color w:val="605E5C"/>
      <w:shd w:val="clear" w:color="auto" w:fill="E1DFDD"/>
    </w:rPr>
  </w:style>
  <w:style w:type="character" w:customStyle="1" w:styleId="affiliation">
    <w:name w:val="affiliation"/>
    <w:basedOn w:val="Fontepargpadro"/>
    <w:rsid w:val="005233CD"/>
  </w:style>
  <w:style w:type="character" w:customStyle="1" w:styleId="name">
    <w:name w:val="name"/>
    <w:basedOn w:val="Fontepargpadro"/>
    <w:rsid w:val="005233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F616A0"/>
    <w:pPr>
      <w:keepNext/>
      <w:keepLines/>
      <w:pBdr>
        <w:top w:val="nil"/>
        <w:left w:val="nil"/>
        <w:bottom w:val="nil"/>
        <w:right w:val="nil"/>
        <w:between w:val="nil"/>
      </w:pBdr>
      <w:spacing w:before="480" w:after="120"/>
      <w:outlineLvl w:val="0"/>
    </w:pPr>
    <w:rPr>
      <w:rFonts w:ascii="Calibri" w:eastAsia="Calibri" w:hAnsi="Calibri" w:cs="Calibri"/>
      <w:b/>
      <w:color w:val="000000"/>
      <w:sz w:val="48"/>
      <w:szCs w:val="48"/>
      <w:lang w:eastAsia="pt-BR"/>
    </w:rPr>
  </w:style>
  <w:style w:type="paragraph" w:styleId="Ttulo2">
    <w:name w:val="heading 2"/>
    <w:basedOn w:val="Normal"/>
    <w:next w:val="Normal"/>
    <w:link w:val="Ttulo2Char"/>
    <w:uiPriority w:val="9"/>
    <w:qFormat/>
    <w:rsid w:val="00F616A0"/>
    <w:pPr>
      <w:keepNext/>
      <w:keepLines/>
      <w:pBdr>
        <w:top w:val="nil"/>
        <w:left w:val="nil"/>
        <w:bottom w:val="nil"/>
        <w:right w:val="nil"/>
        <w:between w:val="nil"/>
      </w:pBdr>
      <w:spacing w:before="360" w:after="80"/>
      <w:outlineLvl w:val="1"/>
    </w:pPr>
    <w:rPr>
      <w:rFonts w:ascii="Calibri" w:eastAsia="Calibri" w:hAnsi="Calibri" w:cs="Calibri"/>
      <w:b/>
      <w:color w:val="000000"/>
      <w:sz w:val="36"/>
      <w:szCs w:val="36"/>
      <w:lang w:eastAsia="pt-BR"/>
    </w:rPr>
  </w:style>
  <w:style w:type="paragraph" w:styleId="Ttulo3">
    <w:name w:val="heading 3"/>
    <w:basedOn w:val="Normal"/>
    <w:next w:val="Normal"/>
    <w:link w:val="Ttulo3Char"/>
    <w:rsid w:val="00F616A0"/>
    <w:pPr>
      <w:keepNext/>
      <w:keepLines/>
      <w:pBdr>
        <w:top w:val="nil"/>
        <w:left w:val="nil"/>
        <w:bottom w:val="nil"/>
        <w:right w:val="nil"/>
        <w:between w:val="nil"/>
      </w:pBdr>
      <w:spacing w:before="280" w:after="80"/>
      <w:outlineLvl w:val="2"/>
    </w:pPr>
    <w:rPr>
      <w:rFonts w:ascii="Calibri" w:eastAsia="Calibri" w:hAnsi="Calibri" w:cs="Calibri"/>
      <w:b/>
      <w:color w:val="000000"/>
      <w:sz w:val="28"/>
      <w:szCs w:val="28"/>
      <w:lang w:eastAsia="pt-BR"/>
    </w:rPr>
  </w:style>
  <w:style w:type="paragraph" w:styleId="Ttulo4">
    <w:name w:val="heading 4"/>
    <w:basedOn w:val="Normal"/>
    <w:next w:val="Normal"/>
    <w:link w:val="Ttulo4Char"/>
    <w:rsid w:val="00F616A0"/>
    <w:pPr>
      <w:keepNext/>
      <w:keepLines/>
      <w:pBdr>
        <w:top w:val="nil"/>
        <w:left w:val="nil"/>
        <w:bottom w:val="nil"/>
        <w:right w:val="nil"/>
        <w:between w:val="nil"/>
      </w:pBdr>
      <w:spacing w:before="240" w:after="40"/>
      <w:outlineLvl w:val="3"/>
    </w:pPr>
    <w:rPr>
      <w:rFonts w:ascii="Calibri" w:eastAsia="Calibri" w:hAnsi="Calibri" w:cs="Calibri"/>
      <w:b/>
      <w:color w:val="000000"/>
      <w:sz w:val="24"/>
      <w:szCs w:val="24"/>
      <w:lang w:eastAsia="pt-BR"/>
    </w:rPr>
  </w:style>
  <w:style w:type="paragraph" w:styleId="Ttulo5">
    <w:name w:val="heading 5"/>
    <w:basedOn w:val="Normal"/>
    <w:next w:val="Normal"/>
    <w:link w:val="Ttulo5Char"/>
    <w:rsid w:val="00F616A0"/>
    <w:pPr>
      <w:keepNext/>
      <w:keepLines/>
      <w:pBdr>
        <w:top w:val="nil"/>
        <w:left w:val="nil"/>
        <w:bottom w:val="nil"/>
        <w:right w:val="nil"/>
        <w:between w:val="nil"/>
      </w:pBdr>
      <w:spacing w:before="220" w:after="40"/>
      <w:outlineLvl w:val="4"/>
    </w:pPr>
    <w:rPr>
      <w:rFonts w:ascii="Calibri" w:eastAsia="Calibri" w:hAnsi="Calibri" w:cs="Calibri"/>
      <w:b/>
      <w:color w:val="000000"/>
      <w:lang w:eastAsia="pt-BR"/>
    </w:rPr>
  </w:style>
  <w:style w:type="paragraph" w:styleId="Ttulo6">
    <w:name w:val="heading 6"/>
    <w:basedOn w:val="Normal"/>
    <w:next w:val="Normal"/>
    <w:link w:val="Ttulo6Char"/>
    <w:rsid w:val="00F616A0"/>
    <w:pPr>
      <w:keepNext/>
      <w:keepLines/>
      <w:pBdr>
        <w:top w:val="nil"/>
        <w:left w:val="nil"/>
        <w:bottom w:val="nil"/>
        <w:right w:val="nil"/>
        <w:between w:val="nil"/>
      </w:pBdr>
      <w:spacing w:before="200" w:after="40"/>
      <w:outlineLvl w:val="5"/>
    </w:pPr>
    <w:rPr>
      <w:rFonts w:ascii="Calibri" w:eastAsia="Calibri" w:hAnsi="Calibri" w:cs="Calibri"/>
      <w:b/>
      <w:color w:val="000000"/>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0E4B7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E4B75"/>
    <w:rPr>
      <w:b/>
      <w:bCs/>
    </w:rPr>
  </w:style>
  <w:style w:type="character" w:customStyle="1" w:styleId="apple-converted-space">
    <w:name w:val="apple-converted-space"/>
    <w:basedOn w:val="Fontepargpadro"/>
    <w:rsid w:val="000E4B75"/>
  </w:style>
  <w:style w:type="character" w:styleId="nfase">
    <w:name w:val="Emphasis"/>
    <w:basedOn w:val="Fontepargpadro"/>
    <w:uiPriority w:val="20"/>
    <w:qFormat/>
    <w:rsid w:val="000E4B75"/>
    <w:rPr>
      <w:i/>
      <w:iCs/>
    </w:rPr>
  </w:style>
  <w:style w:type="character" w:styleId="Hyperlink">
    <w:name w:val="Hyperlink"/>
    <w:basedOn w:val="Fontepargpadro"/>
    <w:uiPriority w:val="99"/>
    <w:unhideWhenUsed/>
    <w:rsid w:val="000E4B75"/>
    <w:rPr>
      <w:color w:val="0000FF"/>
      <w:u w:val="single"/>
    </w:rPr>
  </w:style>
  <w:style w:type="paragraph" w:styleId="Textodebalo">
    <w:name w:val="Balloon Text"/>
    <w:basedOn w:val="Normal"/>
    <w:link w:val="TextodebaloChar"/>
    <w:uiPriority w:val="99"/>
    <w:unhideWhenUsed/>
    <w:rsid w:val="000E4B7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0E4B75"/>
    <w:rPr>
      <w:rFonts w:ascii="Tahoma" w:hAnsi="Tahoma" w:cs="Tahoma"/>
      <w:sz w:val="16"/>
      <w:szCs w:val="16"/>
    </w:rPr>
  </w:style>
  <w:style w:type="paragraph" w:styleId="Textodenotaderodap">
    <w:name w:val="footnote text"/>
    <w:basedOn w:val="Normal"/>
    <w:link w:val="TextodenotaderodapChar"/>
    <w:uiPriority w:val="99"/>
    <w:unhideWhenUsed/>
    <w:rsid w:val="00DC2E2D"/>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C2E2D"/>
    <w:rPr>
      <w:sz w:val="20"/>
      <w:szCs w:val="20"/>
    </w:rPr>
  </w:style>
  <w:style w:type="character" w:styleId="Refdenotaderodap">
    <w:name w:val="footnote reference"/>
    <w:basedOn w:val="Fontepargpadro"/>
    <w:uiPriority w:val="99"/>
    <w:semiHidden/>
    <w:unhideWhenUsed/>
    <w:rsid w:val="00DC2E2D"/>
    <w:rPr>
      <w:vertAlign w:val="superscript"/>
    </w:rPr>
  </w:style>
  <w:style w:type="table" w:styleId="Tabelacomgrade">
    <w:name w:val="Table Grid"/>
    <w:basedOn w:val="Tabelanormal"/>
    <w:uiPriority w:val="39"/>
    <w:rsid w:val="000B4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A63909"/>
    <w:pPr>
      <w:ind w:left="720"/>
      <w:contextualSpacing/>
    </w:pPr>
  </w:style>
  <w:style w:type="paragraph" w:styleId="Cabealho">
    <w:name w:val="header"/>
    <w:basedOn w:val="Normal"/>
    <w:link w:val="CabealhoChar"/>
    <w:uiPriority w:val="99"/>
    <w:unhideWhenUsed/>
    <w:rsid w:val="00E8117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81175"/>
  </w:style>
  <w:style w:type="paragraph" w:styleId="Rodap">
    <w:name w:val="footer"/>
    <w:basedOn w:val="Normal"/>
    <w:link w:val="RodapChar"/>
    <w:uiPriority w:val="99"/>
    <w:unhideWhenUsed/>
    <w:rsid w:val="00E81175"/>
    <w:pPr>
      <w:tabs>
        <w:tab w:val="center" w:pos="4252"/>
        <w:tab w:val="right" w:pos="8504"/>
      </w:tabs>
      <w:spacing w:after="0" w:line="240" w:lineRule="auto"/>
    </w:pPr>
  </w:style>
  <w:style w:type="character" w:customStyle="1" w:styleId="RodapChar">
    <w:name w:val="Rodapé Char"/>
    <w:basedOn w:val="Fontepargpadro"/>
    <w:link w:val="Rodap"/>
    <w:uiPriority w:val="99"/>
    <w:rsid w:val="00E81175"/>
  </w:style>
  <w:style w:type="character" w:styleId="Refdecomentrio">
    <w:name w:val="annotation reference"/>
    <w:basedOn w:val="Fontepargpadro"/>
    <w:uiPriority w:val="99"/>
    <w:unhideWhenUsed/>
    <w:rsid w:val="00E523B4"/>
    <w:rPr>
      <w:sz w:val="16"/>
      <w:szCs w:val="16"/>
    </w:rPr>
  </w:style>
  <w:style w:type="paragraph" w:styleId="Textodecomentrio">
    <w:name w:val="annotation text"/>
    <w:basedOn w:val="Normal"/>
    <w:link w:val="TextodecomentrioChar"/>
    <w:uiPriority w:val="99"/>
    <w:unhideWhenUsed/>
    <w:rsid w:val="00E523B4"/>
    <w:pPr>
      <w:spacing w:line="240" w:lineRule="auto"/>
    </w:pPr>
    <w:rPr>
      <w:sz w:val="20"/>
      <w:szCs w:val="20"/>
    </w:rPr>
  </w:style>
  <w:style w:type="character" w:customStyle="1" w:styleId="TextodecomentrioChar">
    <w:name w:val="Texto de comentário Char"/>
    <w:basedOn w:val="Fontepargpadro"/>
    <w:link w:val="Textodecomentrio"/>
    <w:uiPriority w:val="99"/>
    <w:rsid w:val="00E523B4"/>
    <w:rPr>
      <w:sz w:val="20"/>
      <w:szCs w:val="20"/>
    </w:rPr>
  </w:style>
  <w:style w:type="paragraph" w:styleId="Assuntodocomentrio">
    <w:name w:val="annotation subject"/>
    <w:basedOn w:val="Textodecomentrio"/>
    <w:next w:val="Textodecomentrio"/>
    <w:link w:val="AssuntodocomentrioChar"/>
    <w:uiPriority w:val="99"/>
    <w:unhideWhenUsed/>
    <w:rsid w:val="00E523B4"/>
    <w:rPr>
      <w:b/>
      <w:bCs/>
    </w:rPr>
  </w:style>
  <w:style w:type="character" w:customStyle="1" w:styleId="AssuntodocomentrioChar">
    <w:name w:val="Assunto do comentário Char"/>
    <w:basedOn w:val="TextodecomentrioChar"/>
    <w:link w:val="Assuntodocomentrio"/>
    <w:uiPriority w:val="99"/>
    <w:rsid w:val="00E523B4"/>
    <w:rPr>
      <w:b/>
      <w:bCs/>
      <w:sz w:val="20"/>
      <w:szCs w:val="20"/>
    </w:rPr>
  </w:style>
  <w:style w:type="character" w:customStyle="1" w:styleId="MenoPendente1">
    <w:name w:val="Menção Pendente1"/>
    <w:basedOn w:val="Fontepargpadro"/>
    <w:uiPriority w:val="99"/>
    <w:semiHidden/>
    <w:unhideWhenUsed/>
    <w:rsid w:val="00D67C7D"/>
    <w:rPr>
      <w:color w:val="808080"/>
      <w:shd w:val="clear" w:color="auto" w:fill="E6E6E6"/>
    </w:rPr>
  </w:style>
  <w:style w:type="character" w:styleId="HiperlinkVisitado">
    <w:name w:val="FollowedHyperlink"/>
    <w:basedOn w:val="Fontepargpadro"/>
    <w:uiPriority w:val="99"/>
    <w:semiHidden/>
    <w:unhideWhenUsed/>
    <w:rsid w:val="00D67C7D"/>
    <w:rPr>
      <w:color w:val="800080" w:themeColor="followedHyperlink"/>
      <w:u w:val="single"/>
    </w:rPr>
  </w:style>
  <w:style w:type="character" w:customStyle="1" w:styleId="Ttulo1Char">
    <w:name w:val="Título 1 Char"/>
    <w:basedOn w:val="Fontepargpadro"/>
    <w:link w:val="Ttulo1"/>
    <w:uiPriority w:val="9"/>
    <w:rsid w:val="00F616A0"/>
    <w:rPr>
      <w:rFonts w:ascii="Calibri" w:eastAsia="Calibri" w:hAnsi="Calibri" w:cs="Calibri"/>
      <w:b/>
      <w:color w:val="000000"/>
      <w:sz w:val="48"/>
      <w:szCs w:val="48"/>
      <w:lang w:eastAsia="pt-BR"/>
    </w:rPr>
  </w:style>
  <w:style w:type="character" w:customStyle="1" w:styleId="Ttulo2Char">
    <w:name w:val="Título 2 Char"/>
    <w:basedOn w:val="Fontepargpadro"/>
    <w:link w:val="Ttulo2"/>
    <w:uiPriority w:val="9"/>
    <w:rsid w:val="00F616A0"/>
    <w:rPr>
      <w:rFonts w:ascii="Calibri" w:eastAsia="Calibri" w:hAnsi="Calibri" w:cs="Calibri"/>
      <w:b/>
      <w:color w:val="000000"/>
      <w:sz w:val="36"/>
      <w:szCs w:val="36"/>
      <w:lang w:eastAsia="pt-BR"/>
    </w:rPr>
  </w:style>
  <w:style w:type="character" w:customStyle="1" w:styleId="Ttulo3Char">
    <w:name w:val="Título 3 Char"/>
    <w:basedOn w:val="Fontepargpadro"/>
    <w:link w:val="Ttulo3"/>
    <w:rsid w:val="00F616A0"/>
    <w:rPr>
      <w:rFonts w:ascii="Calibri" w:eastAsia="Calibri" w:hAnsi="Calibri" w:cs="Calibri"/>
      <w:b/>
      <w:color w:val="000000"/>
      <w:sz w:val="28"/>
      <w:szCs w:val="28"/>
      <w:lang w:eastAsia="pt-BR"/>
    </w:rPr>
  </w:style>
  <w:style w:type="character" w:customStyle="1" w:styleId="Ttulo4Char">
    <w:name w:val="Título 4 Char"/>
    <w:basedOn w:val="Fontepargpadro"/>
    <w:link w:val="Ttulo4"/>
    <w:rsid w:val="00F616A0"/>
    <w:rPr>
      <w:rFonts w:ascii="Calibri" w:eastAsia="Calibri" w:hAnsi="Calibri" w:cs="Calibri"/>
      <w:b/>
      <w:color w:val="000000"/>
      <w:sz w:val="24"/>
      <w:szCs w:val="24"/>
      <w:lang w:eastAsia="pt-BR"/>
    </w:rPr>
  </w:style>
  <w:style w:type="character" w:customStyle="1" w:styleId="Ttulo5Char">
    <w:name w:val="Título 5 Char"/>
    <w:basedOn w:val="Fontepargpadro"/>
    <w:link w:val="Ttulo5"/>
    <w:rsid w:val="00F616A0"/>
    <w:rPr>
      <w:rFonts w:ascii="Calibri" w:eastAsia="Calibri" w:hAnsi="Calibri" w:cs="Calibri"/>
      <w:b/>
      <w:color w:val="000000"/>
      <w:lang w:eastAsia="pt-BR"/>
    </w:rPr>
  </w:style>
  <w:style w:type="character" w:customStyle="1" w:styleId="Ttulo6Char">
    <w:name w:val="Título 6 Char"/>
    <w:basedOn w:val="Fontepargpadro"/>
    <w:link w:val="Ttulo6"/>
    <w:rsid w:val="00F616A0"/>
    <w:rPr>
      <w:rFonts w:ascii="Calibri" w:eastAsia="Calibri" w:hAnsi="Calibri" w:cs="Calibri"/>
      <w:b/>
      <w:color w:val="000000"/>
      <w:sz w:val="20"/>
      <w:szCs w:val="20"/>
      <w:lang w:eastAsia="pt-BR"/>
    </w:rPr>
  </w:style>
  <w:style w:type="table" w:customStyle="1" w:styleId="TableNormal">
    <w:name w:val="Table Normal"/>
    <w:rsid w:val="00F616A0"/>
    <w:pPr>
      <w:pBdr>
        <w:top w:val="nil"/>
        <w:left w:val="nil"/>
        <w:bottom w:val="nil"/>
        <w:right w:val="nil"/>
        <w:between w:val="nil"/>
      </w:pBdr>
    </w:pPr>
    <w:rPr>
      <w:rFonts w:ascii="Calibri" w:eastAsia="Calibri" w:hAnsi="Calibri" w:cs="Calibri"/>
      <w:color w:val="000000"/>
      <w:lang w:eastAsia="pt-BR"/>
    </w:rPr>
    <w:tblPr>
      <w:tblCellMar>
        <w:top w:w="0" w:type="dxa"/>
        <w:left w:w="0" w:type="dxa"/>
        <w:bottom w:w="0" w:type="dxa"/>
        <w:right w:w="0" w:type="dxa"/>
      </w:tblCellMar>
    </w:tblPr>
  </w:style>
  <w:style w:type="paragraph" w:styleId="Ttulo">
    <w:name w:val="Title"/>
    <w:basedOn w:val="Normal"/>
    <w:next w:val="Normal"/>
    <w:link w:val="TtuloChar"/>
    <w:rsid w:val="00F616A0"/>
    <w:pPr>
      <w:keepNext/>
      <w:keepLines/>
      <w:pBdr>
        <w:top w:val="nil"/>
        <w:left w:val="nil"/>
        <w:bottom w:val="nil"/>
        <w:right w:val="nil"/>
        <w:between w:val="nil"/>
      </w:pBdr>
      <w:spacing w:before="480" w:after="120"/>
    </w:pPr>
    <w:rPr>
      <w:rFonts w:ascii="Calibri" w:eastAsia="Calibri" w:hAnsi="Calibri" w:cs="Calibri"/>
      <w:b/>
      <w:color w:val="000000"/>
      <w:sz w:val="72"/>
      <w:szCs w:val="72"/>
      <w:lang w:eastAsia="pt-BR"/>
    </w:rPr>
  </w:style>
  <w:style w:type="character" w:customStyle="1" w:styleId="TtuloChar">
    <w:name w:val="Título Char"/>
    <w:basedOn w:val="Fontepargpadro"/>
    <w:link w:val="Ttulo"/>
    <w:rsid w:val="00F616A0"/>
    <w:rPr>
      <w:rFonts w:ascii="Calibri" w:eastAsia="Calibri" w:hAnsi="Calibri" w:cs="Calibri"/>
      <w:b/>
      <w:color w:val="000000"/>
      <w:sz w:val="72"/>
      <w:szCs w:val="72"/>
      <w:lang w:eastAsia="pt-BR"/>
    </w:rPr>
  </w:style>
  <w:style w:type="paragraph" w:styleId="Subttulo">
    <w:name w:val="Subtitle"/>
    <w:basedOn w:val="Normal"/>
    <w:next w:val="Normal"/>
    <w:link w:val="SubttuloChar"/>
    <w:uiPriority w:val="11"/>
    <w:qFormat/>
    <w:rsid w:val="00F616A0"/>
    <w:pPr>
      <w:keepNext/>
      <w:keepLines/>
      <w:pBdr>
        <w:top w:val="nil"/>
        <w:left w:val="nil"/>
        <w:bottom w:val="nil"/>
        <w:right w:val="nil"/>
        <w:between w:val="nil"/>
      </w:pBdr>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F616A0"/>
    <w:rPr>
      <w:rFonts w:ascii="Georgia" w:eastAsia="Georgia" w:hAnsi="Georgia" w:cs="Georgia"/>
      <w:i/>
      <w:color w:val="666666"/>
      <w:sz w:val="48"/>
      <w:szCs w:val="48"/>
      <w:lang w:eastAsia="pt-BR"/>
    </w:rPr>
  </w:style>
  <w:style w:type="table" w:customStyle="1" w:styleId="1">
    <w:name w:val="1"/>
    <w:basedOn w:val="TableNormal"/>
    <w:rsid w:val="00F616A0"/>
    <w:tblPr>
      <w:tblStyleRowBandSize w:val="1"/>
      <w:tblStyleColBandSize w:val="1"/>
      <w:tblCellMar>
        <w:top w:w="100" w:type="dxa"/>
        <w:left w:w="100" w:type="dxa"/>
        <w:bottom w:w="100" w:type="dxa"/>
        <w:right w:w="100" w:type="dxa"/>
      </w:tblCellMar>
    </w:tblPr>
  </w:style>
  <w:style w:type="paragraph" w:styleId="Textodenotadefim">
    <w:name w:val="endnote text"/>
    <w:basedOn w:val="Normal"/>
    <w:link w:val="TextodenotadefimChar"/>
    <w:unhideWhenUsed/>
    <w:rsid w:val="00F616A0"/>
    <w:pPr>
      <w:pBdr>
        <w:top w:val="nil"/>
        <w:left w:val="nil"/>
        <w:bottom w:val="nil"/>
        <w:right w:val="nil"/>
        <w:between w:val="nil"/>
      </w:pBdr>
      <w:spacing w:after="0" w:line="240" w:lineRule="auto"/>
    </w:pPr>
    <w:rPr>
      <w:rFonts w:ascii="Calibri" w:eastAsia="Calibri" w:hAnsi="Calibri" w:cs="Times New Roman"/>
      <w:sz w:val="20"/>
      <w:szCs w:val="20"/>
      <w:lang w:val="x-none" w:eastAsia="x-none"/>
    </w:rPr>
  </w:style>
  <w:style w:type="character" w:customStyle="1" w:styleId="TextodenotadefimChar">
    <w:name w:val="Texto de nota de fim Char"/>
    <w:basedOn w:val="Fontepargpadro"/>
    <w:link w:val="Textodenotadefim"/>
    <w:rsid w:val="00F616A0"/>
    <w:rPr>
      <w:rFonts w:ascii="Calibri" w:eastAsia="Calibri" w:hAnsi="Calibri" w:cs="Times New Roman"/>
      <w:sz w:val="20"/>
      <w:szCs w:val="20"/>
      <w:lang w:val="x-none" w:eastAsia="x-none"/>
    </w:rPr>
  </w:style>
  <w:style w:type="character" w:styleId="Refdenotadefim">
    <w:name w:val="endnote reference"/>
    <w:unhideWhenUsed/>
    <w:rsid w:val="00F616A0"/>
    <w:rPr>
      <w:vertAlign w:val="superscript"/>
    </w:rPr>
  </w:style>
  <w:style w:type="paragraph" w:styleId="Recuodecorpodetexto">
    <w:name w:val="Body Text Indent"/>
    <w:basedOn w:val="Normal"/>
    <w:link w:val="RecuodecorpodetextoChar"/>
    <w:rsid w:val="00F616A0"/>
    <w:pPr>
      <w:keepLines/>
      <w:widowControl w:val="0"/>
      <w:spacing w:after="0" w:line="360" w:lineRule="auto"/>
      <w:ind w:right="-1" w:firstLine="709"/>
      <w:jc w:val="both"/>
    </w:pPr>
    <w:rPr>
      <w:rFonts w:ascii="Times New Roman" w:eastAsia="Times New Roman" w:hAnsi="Times New Roman" w:cs="Times New Roman"/>
      <w:sz w:val="24"/>
      <w:szCs w:val="20"/>
      <w:lang w:val="x-none" w:eastAsia="x-none"/>
    </w:rPr>
  </w:style>
  <w:style w:type="character" w:customStyle="1" w:styleId="RecuodecorpodetextoChar">
    <w:name w:val="Recuo de corpo de texto Char"/>
    <w:basedOn w:val="Fontepargpadro"/>
    <w:link w:val="Recuodecorpodetexto"/>
    <w:rsid w:val="00F616A0"/>
    <w:rPr>
      <w:rFonts w:ascii="Times New Roman" w:eastAsia="Times New Roman" w:hAnsi="Times New Roman" w:cs="Times New Roman"/>
      <w:sz w:val="24"/>
      <w:szCs w:val="20"/>
      <w:lang w:val="x-none" w:eastAsia="x-none"/>
    </w:rPr>
  </w:style>
  <w:style w:type="character" w:customStyle="1" w:styleId="MenoPendente">
    <w:name w:val="Menção Pendente"/>
    <w:uiPriority w:val="99"/>
    <w:semiHidden/>
    <w:unhideWhenUsed/>
    <w:rsid w:val="00F616A0"/>
    <w:rPr>
      <w:color w:val="808080"/>
      <w:shd w:val="clear" w:color="auto" w:fill="E6E6E6"/>
    </w:rPr>
  </w:style>
  <w:style w:type="paragraph" w:styleId="Pr-formataoHTML">
    <w:name w:val="HTML Preformatted"/>
    <w:basedOn w:val="Normal"/>
    <w:link w:val="Pr-formataoHTMLChar"/>
    <w:uiPriority w:val="99"/>
    <w:unhideWhenUsed/>
    <w:rsid w:val="00F6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Pr-formataoHTMLChar">
    <w:name w:val="Pré-formatação HTML Char"/>
    <w:basedOn w:val="Fontepargpadro"/>
    <w:link w:val="Pr-formataoHTML"/>
    <w:uiPriority w:val="99"/>
    <w:rsid w:val="00F616A0"/>
    <w:rPr>
      <w:rFonts w:ascii="Courier New" w:eastAsia="Times New Roman" w:hAnsi="Courier New" w:cs="Times New Roman"/>
      <w:sz w:val="20"/>
      <w:szCs w:val="20"/>
      <w:lang w:val="x-none" w:eastAsia="x-none"/>
    </w:rPr>
  </w:style>
  <w:style w:type="paragraph" w:styleId="SemEspaamento">
    <w:name w:val="No Spacing"/>
    <w:uiPriority w:val="1"/>
    <w:qFormat/>
    <w:rsid w:val="00255AC4"/>
    <w:pPr>
      <w:spacing w:after="0" w:line="360" w:lineRule="auto"/>
      <w:ind w:firstLine="1134"/>
      <w:jc w:val="both"/>
    </w:pPr>
    <w:rPr>
      <w:rFonts w:ascii="Calibri" w:eastAsia="Calibri" w:hAnsi="Calibri" w:cs="Times New Roman"/>
      <w:lang w:eastAsia="pt-BR"/>
    </w:rPr>
  </w:style>
  <w:style w:type="paragraph" w:customStyle="1" w:styleId="Default">
    <w:name w:val="Default"/>
    <w:link w:val="DefaultChar"/>
    <w:rsid w:val="00255AC4"/>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customStyle="1" w:styleId="DefaultChar">
    <w:name w:val="Default Char"/>
    <w:link w:val="Default"/>
    <w:rsid w:val="00255AC4"/>
    <w:rPr>
      <w:rFonts w:ascii="Times New Roman" w:eastAsia="Times New Roman" w:hAnsi="Times New Roman" w:cs="Times New Roman"/>
      <w:color w:val="000000"/>
      <w:sz w:val="24"/>
      <w:szCs w:val="24"/>
      <w:lang w:eastAsia="pt-BR"/>
    </w:rPr>
  </w:style>
  <w:style w:type="character" w:customStyle="1" w:styleId="articletitle1">
    <w:name w:val="articletitle1"/>
    <w:basedOn w:val="Fontepargpadro"/>
    <w:rsid w:val="003560FC"/>
    <w:rPr>
      <w:rFonts w:ascii="Verdana" w:hAnsi="Verdana" w:hint="default"/>
      <w:b/>
      <w:bCs/>
      <w:color w:val="000000"/>
      <w:sz w:val="40"/>
      <w:szCs w:val="40"/>
    </w:rPr>
  </w:style>
  <w:style w:type="paragraph" w:styleId="Commarcadores">
    <w:name w:val="List Bullet"/>
    <w:basedOn w:val="Normal"/>
    <w:rsid w:val="006172BB"/>
    <w:pPr>
      <w:numPr>
        <w:numId w:val="1"/>
      </w:numPr>
      <w:spacing w:after="0" w:line="240" w:lineRule="auto"/>
      <w:contextualSpacing/>
    </w:pPr>
    <w:rPr>
      <w:rFonts w:ascii="Times New Roman" w:eastAsia="Times New Roman" w:hAnsi="Times New Roman" w:cs="Times New Roman"/>
      <w:sz w:val="24"/>
      <w:szCs w:val="24"/>
      <w:lang w:eastAsia="pt-BR"/>
    </w:rPr>
  </w:style>
  <w:style w:type="character" w:styleId="Nmerodepgina">
    <w:name w:val="page number"/>
    <w:basedOn w:val="Fontepargpadro"/>
    <w:rsid w:val="006172BB"/>
  </w:style>
  <w:style w:type="character" w:styleId="Nmerodelinha">
    <w:name w:val="line number"/>
    <w:basedOn w:val="Fontepargpadro"/>
    <w:rsid w:val="006172BB"/>
  </w:style>
  <w:style w:type="paragraph" w:customStyle="1" w:styleId="paragraph">
    <w:name w:val="paragraph"/>
    <w:basedOn w:val="Normal"/>
    <w:rsid w:val="00C061B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C061B4"/>
  </w:style>
  <w:style w:type="character" w:customStyle="1" w:styleId="spellingerror">
    <w:name w:val="spellingerror"/>
    <w:basedOn w:val="Fontepargpadro"/>
    <w:rsid w:val="00C061B4"/>
  </w:style>
  <w:style w:type="character" w:customStyle="1" w:styleId="fontstyle01">
    <w:name w:val="fontstyle01"/>
    <w:basedOn w:val="Fontepargpadro"/>
    <w:rsid w:val="00464627"/>
    <w:rPr>
      <w:rFonts w:ascii="ArialMT" w:hAnsi="ArialMT" w:hint="default"/>
      <w:b w:val="0"/>
      <w:bCs w:val="0"/>
      <w:i w:val="0"/>
      <w:iCs w:val="0"/>
      <w:color w:val="000000"/>
      <w:sz w:val="24"/>
      <w:szCs w:val="24"/>
    </w:rPr>
  </w:style>
  <w:style w:type="paragraph" w:styleId="Legenda">
    <w:name w:val="caption"/>
    <w:basedOn w:val="Normal"/>
    <w:next w:val="Normal"/>
    <w:uiPriority w:val="35"/>
    <w:unhideWhenUsed/>
    <w:qFormat/>
    <w:rsid w:val="00464627"/>
    <w:pPr>
      <w:spacing w:line="240" w:lineRule="auto"/>
    </w:pPr>
    <w:rPr>
      <w:i/>
      <w:iCs/>
      <w:color w:val="1F497D" w:themeColor="text2"/>
      <w:sz w:val="18"/>
      <w:szCs w:val="18"/>
      <w:lang w:val="en-US"/>
    </w:rPr>
  </w:style>
  <w:style w:type="character" w:customStyle="1" w:styleId="fontstyle21">
    <w:name w:val="fontstyle21"/>
    <w:basedOn w:val="Fontepargpadro"/>
    <w:rsid w:val="00464627"/>
    <w:rPr>
      <w:rFonts w:ascii="ArialMT" w:hAnsi="ArialMT" w:hint="default"/>
      <w:b w:val="0"/>
      <w:bCs w:val="0"/>
      <w:i w:val="0"/>
      <w:iCs w:val="0"/>
      <w:color w:val="000000"/>
      <w:sz w:val="24"/>
      <w:szCs w:val="24"/>
    </w:rPr>
  </w:style>
  <w:style w:type="character" w:customStyle="1" w:styleId="fontstyle31">
    <w:name w:val="fontstyle31"/>
    <w:basedOn w:val="Fontepargpadro"/>
    <w:rsid w:val="00464627"/>
    <w:rPr>
      <w:rFonts w:ascii="MyriadPro-Cond" w:hAnsi="MyriadPro-Cond" w:hint="default"/>
      <w:b w:val="0"/>
      <w:bCs w:val="0"/>
      <w:i w:val="0"/>
      <w:iCs w:val="0"/>
      <w:color w:val="000000"/>
      <w:sz w:val="24"/>
      <w:szCs w:val="24"/>
    </w:rPr>
  </w:style>
  <w:style w:type="character" w:customStyle="1" w:styleId="fontstyle41">
    <w:name w:val="fontstyle41"/>
    <w:basedOn w:val="Fontepargpadro"/>
    <w:rsid w:val="00464627"/>
    <w:rPr>
      <w:rFonts w:ascii="WarnockPro-Bold" w:hAnsi="WarnockPro-Bold" w:hint="default"/>
      <w:b/>
      <w:bCs/>
      <w:i w:val="0"/>
      <w:iCs w:val="0"/>
      <w:color w:val="00427A"/>
      <w:sz w:val="24"/>
      <w:szCs w:val="24"/>
    </w:rPr>
  </w:style>
  <w:style w:type="character" w:styleId="nfaseSutil">
    <w:name w:val="Subtle Emphasis"/>
    <w:basedOn w:val="Fontepargpadro"/>
    <w:uiPriority w:val="19"/>
    <w:qFormat/>
    <w:rsid w:val="00464627"/>
    <w:rPr>
      <w:i/>
      <w:iCs/>
      <w:color w:val="404040" w:themeColor="text1" w:themeTint="BF"/>
    </w:rPr>
  </w:style>
  <w:style w:type="paragraph" w:styleId="CabealhodoSumrio">
    <w:name w:val="TOC Heading"/>
    <w:basedOn w:val="Ttulo1"/>
    <w:next w:val="Normal"/>
    <w:uiPriority w:val="39"/>
    <w:unhideWhenUsed/>
    <w:qFormat/>
    <w:rsid w:val="00464627"/>
    <w:pPr>
      <w:pBdr>
        <w:top w:val="none" w:sz="0" w:space="0" w:color="auto"/>
        <w:left w:val="none" w:sz="0" w:space="0" w:color="auto"/>
        <w:bottom w:val="none" w:sz="0" w:space="0" w:color="auto"/>
        <w:right w:val="none" w:sz="0" w:space="0" w:color="auto"/>
        <w:between w:val="none" w:sz="0" w:space="0" w:color="auto"/>
      </w:pBdr>
      <w:spacing w:before="240" w:after="0"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Sumrio1">
    <w:name w:val="toc 1"/>
    <w:basedOn w:val="Normal"/>
    <w:next w:val="Normal"/>
    <w:autoRedefine/>
    <w:uiPriority w:val="39"/>
    <w:unhideWhenUsed/>
    <w:rsid w:val="00464627"/>
    <w:pPr>
      <w:spacing w:after="100" w:line="259" w:lineRule="auto"/>
    </w:pPr>
    <w:rPr>
      <w:lang w:val="en-US"/>
    </w:rPr>
  </w:style>
  <w:style w:type="paragraph" w:styleId="Sumrio2">
    <w:name w:val="toc 2"/>
    <w:basedOn w:val="Normal"/>
    <w:next w:val="Normal"/>
    <w:autoRedefine/>
    <w:uiPriority w:val="39"/>
    <w:unhideWhenUsed/>
    <w:rsid w:val="00464627"/>
    <w:pPr>
      <w:spacing w:after="100" w:line="259" w:lineRule="auto"/>
      <w:ind w:left="220"/>
    </w:pPr>
    <w:rPr>
      <w:lang w:val="en-US"/>
    </w:rPr>
  </w:style>
  <w:style w:type="paragraph" w:styleId="Citao">
    <w:name w:val="Quote"/>
    <w:basedOn w:val="Normal"/>
    <w:next w:val="Normal"/>
    <w:link w:val="CitaoChar"/>
    <w:uiPriority w:val="29"/>
    <w:qFormat/>
    <w:rsid w:val="00464627"/>
    <w:pPr>
      <w:spacing w:before="200" w:after="160" w:line="259" w:lineRule="auto"/>
      <w:ind w:left="864" w:right="864"/>
      <w:jc w:val="center"/>
    </w:pPr>
    <w:rPr>
      <w:i/>
      <w:iCs/>
      <w:color w:val="404040" w:themeColor="text1" w:themeTint="BF"/>
      <w:lang w:val="en-US"/>
    </w:rPr>
  </w:style>
  <w:style w:type="character" w:customStyle="1" w:styleId="CitaoChar">
    <w:name w:val="Citação Char"/>
    <w:basedOn w:val="Fontepargpadro"/>
    <w:link w:val="Citao"/>
    <w:uiPriority w:val="29"/>
    <w:rsid w:val="00464627"/>
    <w:rPr>
      <w:i/>
      <w:iCs/>
      <w:color w:val="404040" w:themeColor="text1" w:themeTint="BF"/>
      <w:lang w:val="en-US"/>
    </w:rPr>
  </w:style>
  <w:style w:type="paragraph" w:customStyle="1" w:styleId="Autor">
    <w:name w:val="Autor"/>
    <w:basedOn w:val="Normal"/>
    <w:next w:val="Normal"/>
    <w:rsid w:val="00464627"/>
    <w:pPr>
      <w:spacing w:after="0" w:line="240" w:lineRule="auto"/>
      <w:jc w:val="both"/>
    </w:pPr>
    <w:rPr>
      <w:rFonts w:ascii="Times New Roman" w:eastAsia="Times New Roman" w:hAnsi="Times New Roman" w:cs="Times New Roman"/>
      <w:sz w:val="24"/>
      <w:szCs w:val="24"/>
      <w:lang w:eastAsia="pt-BR"/>
    </w:rPr>
  </w:style>
  <w:style w:type="character" w:customStyle="1" w:styleId="MenoPendente2">
    <w:name w:val="Menção Pendente2"/>
    <w:basedOn w:val="Fontepargpadro"/>
    <w:uiPriority w:val="99"/>
    <w:semiHidden/>
    <w:unhideWhenUsed/>
    <w:rsid w:val="00464627"/>
    <w:rPr>
      <w:color w:val="605E5C"/>
      <w:shd w:val="clear" w:color="auto" w:fill="E1DFDD"/>
    </w:rPr>
  </w:style>
  <w:style w:type="character" w:customStyle="1" w:styleId="MenoPendente3">
    <w:name w:val="Menção Pendente3"/>
    <w:basedOn w:val="Fontepargpadro"/>
    <w:uiPriority w:val="99"/>
    <w:semiHidden/>
    <w:unhideWhenUsed/>
    <w:rsid w:val="00464627"/>
    <w:rPr>
      <w:color w:val="605E5C"/>
      <w:shd w:val="clear" w:color="auto" w:fill="E1DFDD"/>
    </w:rPr>
  </w:style>
  <w:style w:type="character" w:customStyle="1" w:styleId="affiliation">
    <w:name w:val="affiliation"/>
    <w:basedOn w:val="Fontepargpadro"/>
    <w:rsid w:val="005233CD"/>
  </w:style>
  <w:style w:type="character" w:customStyle="1" w:styleId="name">
    <w:name w:val="name"/>
    <w:basedOn w:val="Fontepargpadro"/>
    <w:rsid w:val="00523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736350">
      <w:bodyDiv w:val="1"/>
      <w:marLeft w:val="0"/>
      <w:marRight w:val="0"/>
      <w:marTop w:val="0"/>
      <w:marBottom w:val="0"/>
      <w:divBdr>
        <w:top w:val="none" w:sz="0" w:space="0" w:color="auto"/>
        <w:left w:val="none" w:sz="0" w:space="0" w:color="auto"/>
        <w:bottom w:val="none" w:sz="0" w:space="0" w:color="auto"/>
        <w:right w:val="none" w:sz="0" w:space="0" w:color="auto"/>
      </w:divBdr>
    </w:div>
    <w:div w:id="982856302">
      <w:bodyDiv w:val="1"/>
      <w:marLeft w:val="0"/>
      <w:marRight w:val="0"/>
      <w:marTop w:val="0"/>
      <w:marBottom w:val="0"/>
      <w:divBdr>
        <w:top w:val="none" w:sz="0" w:space="0" w:color="auto"/>
        <w:left w:val="none" w:sz="0" w:space="0" w:color="auto"/>
        <w:bottom w:val="none" w:sz="0" w:space="0" w:color="auto"/>
        <w:right w:val="none" w:sz="0" w:space="0" w:color="auto"/>
      </w:divBdr>
    </w:div>
    <w:div w:id="186482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3.xml"/><Relationship Id="rId10" Type="http://schemas.openxmlformats.org/officeDocument/2006/relationships/hyperlink" Target="http://orcid.org/0000-0003-2192-5750"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5907E-3FE8-49A8-AC53-93769DF6F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6323</Words>
  <Characters>34150</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Normas Revista Geografia a partir de 2017</vt:lpstr>
    </vt:vector>
  </TitlesOfParts>
  <Company/>
  <LinksUpToDate>false</LinksUpToDate>
  <CharactersWithSpaces>40393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Normas Revista Geografia a partir de 2017</dc:title>
  <dc:creator>Usuario</dc:creator>
  <cp:lastModifiedBy>Usuario</cp:lastModifiedBy>
  <cp:revision>23</cp:revision>
  <cp:lastPrinted>2023-02-09T14:50:00Z</cp:lastPrinted>
  <dcterms:created xsi:type="dcterms:W3CDTF">2022-09-26T20:23:00Z</dcterms:created>
  <dcterms:modified xsi:type="dcterms:W3CDTF">2023-02-09T14:50:00Z</dcterms:modified>
</cp:coreProperties>
</file>