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D403F" w14:textId="77777777" w:rsidR="000437C0" w:rsidRPr="0095303C" w:rsidRDefault="000437C0" w:rsidP="00F35ECC">
      <w:pPr>
        <w:pStyle w:val="Subttulo"/>
        <w:spacing w:line="276" w:lineRule="auto"/>
        <w:ind w:left="-426" w:firstLine="426"/>
        <w:rPr>
          <w:rFonts w:ascii="Volkhov" w:eastAsia="Calibri" w:hAnsi="Volkhov"/>
          <w:b w:val="0"/>
          <w:smallCaps w:val="0"/>
          <w:noProof/>
          <w:sz w:val="42"/>
          <w:szCs w:val="42"/>
          <w:vertAlign w:val="subscript"/>
        </w:rPr>
      </w:pPr>
    </w:p>
    <w:p w14:paraId="20B698D1" w14:textId="77777777" w:rsidR="00F35ECC" w:rsidRPr="0095303C" w:rsidRDefault="00B84226" w:rsidP="00B84226">
      <w:pPr>
        <w:pStyle w:val="Subttulo"/>
        <w:spacing w:line="276" w:lineRule="auto"/>
        <w:ind w:left="-426" w:firstLine="426"/>
        <w:rPr>
          <w:rFonts w:ascii="Volkhov" w:eastAsia="Calibri" w:hAnsi="Volkhov"/>
          <w:b w:val="0"/>
          <w:smallCaps w:val="0"/>
          <w:noProof/>
          <w:sz w:val="42"/>
          <w:szCs w:val="42"/>
          <w:lang w:val="pt-BR"/>
        </w:rPr>
      </w:pPr>
      <w:r w:rsidRPr="0095303C">
        <w:rPr>
          <w:rFonts w:ascii="Volkhov" w:eastAsia="Calibri" w:hAnsi="Volkhov"/>
          <w:b w:val="0"/>
          <w:smallCaps w:val="0"/>
          <w:noProof/>
          <w:sz w:val="42"/>
          <w:szCs w:val="42"/>
          <w:lang w:val="pt-BR"/>
        </w:rPr>
        <w:t xml:space="preserve">Editorial </w:t>
      </w:r>
    </w:p>
    <w:p w14:paraId="18113B02" w14:textId="77777777" w:rsidR="00B84226" w:rsidRDefault="00B84226" w:rsidP="00B84226">
      <w:pPr>
        <w:pStyle w:val="Subttulo"/>
        <w:spacing w:line="276" w:lineRule="auto"/>
        <w:ind w:left="-426" w:firstLine="426"/>
        <w:rPr>
          <w:b w:val="0"/>
        </w:rPr>
      </w:pPr>
    </w:p>
    <w:p w14:paraId="68116E3A" w14:textId="77777777" w:rsidR="004634A2" w:rsidRPr="0095303C" w:rsidRDefault="004634A2" w:rsidP="00B84226">
      <w:pPr>
        <w:pStyle w:val="Subttulo"/>
        <w:spacing w:line="276" w:lineRule="auto"/>
        <w:ind w:left="-426" w:firstLine="426"/>
        <w:rPr>
          <w:b w:val="0"/>
        </w:rPr>
      </w:pPr>
    </w:p>
    <w:p w14:paraId="7FBE913D" w14:textId="77777777" w:rsidR="00170A3A" w:rsidRDefault="00170A3A" w:rsidP="00B84226">
      <w:pPr>
        <w:pStyle w:val="Corpodetexto"/>
        <w:spacing w:before="73" w:line="334" w:lineRule="auto"/>
        <w:ind w:left="0"/>
        <w:jc w:val="both"/>
        <w:rPr>
          <w:rFonts w:ascii="Volkhov" w:eastAsia="Calibri" w:hAnsi="Volkhov"/>
          <w:noProof/>
          <w:lang w:val="pt-BR"/>
        </w:rPr>
      </w:pPr>
    </w:p>
    <w:p w14:paraId="4CD6E01F" w14:textId="77777777" w:rsidR="007A6CFA" w:rsidRDefault="0095303C" w:rsidP="004634A2">
      <w:pPr>
        <w:pStyle w:val="Texto"/>
      </w:pPr>
      <w:r>
        <w:t xml:space="preserve">As revistas científicas tornaram-se, como é de amplo conhecimento e entendimento, um dos principais, ou o principal, instrumento para avaliação dos programas de pós-graduação e dos pesquisadores. A produção científica, veiculada através de artigos em periódicos, está no centro dos critérios de medição/quantificação e comparação usados para a emissão de notas, denominadas de </w:t>
      </w:r>
      <w:r w:rsidRPr="004634A2">
        <w:rPr>
          <w:i/>
        </w:rPr>
        <w:t>rankings</w:t>
      </w:r>
      <w:r>
        <w:t xml:space="preserve">. As revistas, como se sabe, são também avaliadas pelas próprias agências de fomento e/ou avalição do governo. </w:t>
      </w:r>
      <w:r w:rsidR="00E12600">
        <w:t xml:space="preserve">Embora, nessas avaliações, tanto os critérios usados, quanto os avaliadores, possuam suas origens na comunidade científica, </w:t>
      </w:r>
      <w:r w:rsidR="00E05881">
        <w:t xml:space="preserve">o resultado atende mais a necessidade de classificação das agências governamentais do que uma efetiva avaliação da importância do períodico em sua área específica Regularidade, indexidadores, métricas, </w:t>
      </w:r>
      <w:r w:rsidR="007A6CFA">
        <w:t>não endogenia, padrão gráfico, duplo parecer cego, conselho editorial externo</w:t>
      </w:r>
      <w:r w:rsidR="004634A2">
        <w:rPr>
          <w:lang w:val="pt-BR"/>
        </w:rPr>
        <w:t xml:space="preserve"> e</w:t>
      </w:r>
      <w:r w:rsidR="007A6CFA">
        <w:t xml:space="preserve"> etc</w:t>
      </w:r>
      <w:r w:rsidR="004634A2">
        <w:rPr>
          <w:lang w:val="pt-BR"/>
        </w:rPr>
        <w:t>,</w:t>
      </w:r>
      <w:r w:rsidR="007A6CFA">
        <w:t xml:space="preserve"> não conseguem indicar a qualidade e a importância do periódico. </w:t>
      </w:r>
      <w:r w:rsidR="006C19C5">
        <w:t>Parece-nos, que seria necessário a separação dos espaços de avaliação. O espaço para avaliação dos periódicos deveria ser o da comunidade científica, com critérios definidos livremente pelos próprios</w:t>
      </w:r>
      <w:r w:rsidR="004634A2">
        <w:rPr>
          <w:lang w:val="pt-BR"/>
        </w:rPr>
        <w:t xml:space="preserve"> envolvidos no processo de produção e divulgação científicas, os quais</w:t>
      </w:r>
      <w:r w:rsidR="006C19C5">
        <w:t xml:space="preserve"> atendessem particularidades temáticas e espaciais existentes no universo das publicações científicas. </w:t>
      </w:r>
    </w:p>
    <w:p w14:paraId="6A60F4FA" w14:textId="77777777" w:rsidR="00B84226" w:rsidRPr="004634A2" w:rsidRDefault="00B84226" w:rsidP="004634A2">
      <w:pPr>
        <w:pStyle w:val="Texto"/>
      </w:pPr>
      <w:r w:rsidRPr="004634A2">
        <w:t>No mês de abril, de 2018, foi realizado na Universi</w:t>
      </w:r>
      <w:r w:rsidR="006C19C5" w:rsidRPr="004634A2">
        <w:t xml:space="preserve">dade </w:t>
      </w:r>
      <w:r w:rsidRPr="004634A2">
        <w:t>de São Paulo</w:t>
      </w:r>
      <w:r w:rsidR="006C19C5" w:rsidRPr="004634A2">
        <w:t>-USP,</w:t>
      </w:r>
      <w:r w:rsidRPr="004634A2">
        <w:t xml:space="preserve"> um encontro de editores científicos da área de história. A reunião foi convocada pela diretoria da Associação Nacional de História – ANPUH atendendo uma demanda dos próprios editores</w:t>
      </w:r>
      <w:r w:rsidR="0095303C" w:rsidRPr="004634A2">
        <w:t>.</w:t>
      </w:r>
      <w:r w:rsidR="006C19C5" w:rsidRPr="004634A2">
        <w:t xml:space="preserve"> Nesse encontro foi decidido a criação do ´Fórum permanente do editores científicos da área de História, com atuação junto a diretoria da Associação. Entre as propostas definidas, estava a de discutir exatamente </w:t>
      </w:r>
      <w:r w:rsidR="00DE7DB3" w:rsidRPr="004634A2">
        <w:t xml:space="preserve">os critérios e procedimentos do processo de avaliação das revistas. </w:t>
      </w:r>
      <w:r w:rsidR="00181673" w:rsidRPr="004634A2">
        <w:t xml:space="preserve"> A criação do ´Fórum´ </w:t>
      </w:r>
      <w:r w:rsidR="00CE20A7" w:rsidRPr="004634A2">
        <w:t xml:space="preserve">representa, na nossa avalição, uma ação concreta da comunidade científica no sentido de estabelecer de forma autonôma, </w:t>
      </w:r>
      <w:r w:rsidR="004634A2">
        <w:rPr>
          <w:lang w:val="pt-BR"/>
        </w:rPr>
        <w:t xml:space="preserve">em relação </w:t>
      </w:r>
      <w:r w:rsidR="00CE20A7" w:rsidRPr="004634A2">
        <w:t>as agências governamentais, a avaliação dos periódicos científicos da área.</w:t>
      </w:r>
      <w:r w:rsidR="00F05CCA" w:rsidRPr="004634A2">
        <w:t xml:space="preserve"> </w:t>
      </w:r>
      <w:r w:rsidR="00782CB1" w:rsidRPr="004634A2">
        <w:t>Antiga lição dizia que o reconhecimento e validação do conhecimento historiográfico ocorre</w:t>
      </w:r>
      <w:r w:rsidR="004634A2">
        <w:rPr>
          <w:lang w:val="pt-BR"/>
        </w:rPr>
        <w:t>ria</w:t>
      </w:r>
      <w:r w:rsidR="00782CB1" w:rsidRPr="004634A2">
        <w:t xml:space="preserve"> na e pela comunidade dos historiadores. Mas considerar essa lição para o campo da avalição dos periódicos s</w:t>
      </w:r>
      <w:r w:rsidR="00F05CCA" w:rsidRPr="004634A2">
        <w:t xml:space="preserve">erá um processo difícil, longo e complexo, pois a própria comunidade, por comodidade, ou por querer evitar conflitos, cedeu para as agências o poder de definir as políticas que norteiam o reconhecimento e valorização dos locais nos quais ocorrem o efetivo controle da qualidade e validação da produção historigráfica. </w:t>
      </w:r>
    </w:p>
    <w:p w14:paraId="24A3145B" w14:textId="77777777" w:rsidR="00782CB1" w:rsidRDefault="00170A3A" w:rsidP="004634A2">
      <w:pPr>
        <w:pStyle w:val="Corpodetexto"/>
        <w:spacing w:before="73" w:line="334" w:lineRule="auto"/>
        <w:ind w:left="0"/>
        <w:jc w:val="center"/>
        <w:rPr>
          <w:rFonts w:ascii="Volkhov" w:eastAsia="Calibri" w:hAnsi="Volkhov"/>
          <w:noProof/>
          <w:lang w:val="x-none"/>
        </w:rPr>
      </w:pPr>
      <w:r w:rsidRPr="004634A2">
        <w:rPr>
          <w:rFonts w:ascii="Volkhov" w:eastAsia="Calibri" w:hAnsi="Volkhov"/>
          <w:noProof/>
          <w:lang w:val="x-none"/>
        </w:rPr>
        <w:lastRenderedPageBreak/>
        <w:t>***</w:t>
      </w:r>
    </w:p>
    <w:p w14:paraId="1F50B25D" w14:textId="77777777" w:rsidR="005F761B" w:rsidRPr="004634A2" w:rsidRDefault="005F761B" w:rsidP="004634A2">
      <w:pPr>
        <w:pStyle w:val="Corpodetexto"/>
        <w:spacing w:before="73" w:line="334" w:lineRule="auto"/>
        <w:ind w:left="0"/>
        <w:jc w:val="center"/>
        <w:rPr>
          <w:rFonts w:ascii="Volkhov" w:eastAsia="Calibri" w:hAnsi="Volkhov"/>
          <w:noProof/>
          <w:lang w:val="x-none"/>
        </w:rPr>
      </w:pPr>
    </w:p>
    <w:p w14:paraId="75D76250" w14:textId="77777777" w:rsidR="005E1A51" w:rsidRPr="004634A2" w:rsidRDefault="00170A3A" w:rsidP="004634A2">
      <w:pPr>
        <w:pStyle w:val="Texto"/>
      </w:pPr>
      <w:r w:rsidRPr="004634A2">
        <w:t xml:space="preserve">A </w:t>
      </w:r>
      <w:r w:rsidRPr="004634A2">
        <w:rPr>
          <w:b/>
        </w:rPr>
        <w:t>ANTÍTESES</w:t>
      </w:r>
      <w:r w:rsidRPr="004634A2">
        <w:t xml:space="preserve">, </w:t>
      </w:r>
      <w:r w:rsidR="00DE2E07" w:rsidRPr="004634A2">
        <w:t xml:space="preserve">apresenta nesse número o dossie </w:t>
      </w:r>
      <w:r w:rsidR="004634A2" w:rsidRPr="004634A2">
        <w:rPr>
          <w:i/>
          <w:lang w:val="pt-BR"/>
        </w:rPr>
        <w:t>T</w:t>
      </w:r>
      <w:r w:rsidR="00DE2E07" w:rsidRPr="004634A2">
        <w:rPr>
          <w:i/>
        </w:rPr>
        <w:t>emas sociais controversos e aprendizagem histórica: desafios contemporâneos</w:t>
      </w:r>
      <w:r w:rsidR="00DE2E07" w:rsidRPr="004634A2">
        <w:t xml:space="preserve">, organizado por Maria Auxiliadora Schmidt/ UFPR, Marlene Cainelli/UEL e Pedro Miralles, da Universidade de Murcia. Um tema oportuno e atual, dado a conjuntura </w:t>
      </w:r>
      <w:r w:rsidR="000F51BF" w:rsidRPr="004634A2">
        <w:t>histórica</w:t>
      </w:r>
      <w:r w:rsidR="00DE2E07" w:rsidRPr="004634A2">
        <w:t xml:space="preserve"> pela qual diversos países estão atravessando, com movimentos </w:t>
      </w:r>
      <w:r w:rsidR="000F51BF" w:rsidRPr="004634A2">
        <w:t>políticos se apoia</w:t>
      </w:r>
      <w:r w:rsidR="004521E2" w:rsidRPr="004634A2">
        <w:t>ndo</w:t>
      </w:r>
      <w:r w:rsidR="000F51BF" w:rsidRPr="004634A2">
        <w:t xml:space="preserve"> em argumentos </w:t>
      </w:r>
      <w:r w:rsidR="00DE2E07" w:rsidRPr="004634A2">
        <w:t>negacionistas de processos históricos</w:t>
      </w:r>
      <w:r w:rsidR="000F51BF" w:rsidRPr="004634A2">
        <w:t xml:space="preserve"> considerados como ´crimes contra a humanidade´. </w:t>
      </w:r>
      <w:r w:rsidR="004634A2">
        <w:rPr>
          <w:lang w:val="pt-BR"/>
        </w:rPr>
        <w:t>Tememos que, nessa conjuntura,</w:t>
      </w:r>
      <w:r w:rsidR="005E1A51" w:rsidRPr="004634A2">
        <w:t xml:space="preserve"> as agências governamentais po</w:t>
      </w:r>
      <w:r w:rsidR="004634A2">
        <w:rPr>
          <w:lang w:val="pt-BR"/>
        </w:rPr>
        <w:t>ssam</w:t>
      </w:r>
      <w:r w:rsidR="005E1A51" w:rsidRPr="004634A2">
        <w:t xml:space="preserve"> ser usadas para</w:t>
      </w:r>
      <w:r w:rsidR="004634A2">
        <w:rPr>
          <w:lang w:val="pt-BR"/>
        </w:rPr>
        <w:t xml:space="preserve"> </w:t>
      </w:r>
      <w:r w:rsidR="005E1A51" w:rsidRPr="004634A2">
        <w:t>através de uma sútil, ou não, estratégia de avaliação, rebaixa</w:t>
      </w:r>
      <w:r w:rsidR="004634A2">
        <w:rPr>
          <w:lang w:val="pt-BR"/>
        </w:rPr>
        <w:t>ndo</w:t>
      </w:r>
      <w:r w:rsidR="00847B97">
        <w:rPr>
          <w:lang w:val="pt-BR"/>
        </w:rPr>
        <w:t xml:space="preserve"> a </w:t>
      </w:r>
      <w:r w:rsidR="005E1A51" w:rsidRPr="004634A2">
        <w:t>avalição, nega</w:t>
      </w:r>
      <w:r w:rsidR="00847B97">
        <w:rPr>
          <w:lang w:val="pt-BR"/>
        </w:rPr>
        <w:t>ndo</w:t>
      </w:r>
      <w:r w:rsidR="005E1A51" w:rsidRPr="004634A2">
        <w:t xml:space="preserve"> financiamento </w:t>
      </w:r>
      <w:r w:rsidR="00847B97">
        <w:rPr>
          <w:lang w:val="pt-BR"/>
        </w:rPr>
        <w:t xml:space="preserve">a </w:t>
      </w:r>
      <w:r w:rsidR="005E1A51" w:rsidRPr="004634A2">
        <w:t xml:space="preserve">periódicos cujos temas publicados sejam considerados ilegítimos, ou </w:t>
      </w:r>
      <w:r w:rsidR="00847B97">
        <w:rPr>
          <w:lang w:val="pt-BR"/>
        </w:rPr>
        <w:t>in</w:t>
      </w:r>
      <w:r w:rsidR="005E1A51" w:rsidRPr="004634A2">
        <w:t>adequados aos novos tempos.</w:t>
      </w:r>
    </w:p>
    <w:p w14:paraId="62E390AB" w14:textId="77777777" w:rsidR="00DE2E07" w:rsidRPr="004634A2" w:rsidRDefault="005E1A51" w:rsidP="004634A2">
      <w:pPr>
        <w:pStyle w:val="Texto"/>
      </w:pPr>
      <w:r w:rsidRPr="004634A2">
        <w:t>Por isso, o Comit</w:t>
      </w:r>
      <w:r w:rsidR="004634A2">
        <w:rPr>
          <w:lang w:val="pt-BR"/>
        </w:rPr>
        <w:t>ê</w:t>
      </w:r>
      <w:r w:rsidRPr="004634A2">
        <w:t xml:space="preserve"> Editorial da </w:t>
      </w:r>
      <w:r w:rsidRPr="004634A2">
        <w:rPr>
          <w:b/>
        </w:rPr>
        <w:t>ANTITESES</w:t>
      </w:r>
      <w:r w:rsidRPr="004634A2">
        <w:t xml:space="preserve">, reafirma a independência de sua política editorial, mesmo que isso possa representar, em termos concretos, o rebaixamento nos ´rankings´ das agências governamentais. </w:t>
      </w:r>
    </w:p>
    <w:p w14:paraId="4F31E8D4" w14:textId="77777777" w:rsidR="005E1A51" w:rsidRPr="004634A2" w:rsidRDefault="005E1A51" w:rsidP="004634A2">
      <w:pPr>
        <w:pStyle w:val="Texto"/>
      </w:pPr>
    </w:p>
    <w:p w14:paraId="48BDFEC2" w14:textId="77777777" w:rsidR="005E1A51" w:rsidRPr="004634A2" w:rsidRDefault="005E1A51" w:rsidP="004634A2">
      <w:pPr>
        <w:pStyle w:val="Texto"/>
      </w:pPr>
      <w:r w:rsidRPr="004634A2">
        <w:t>Boa leitura</w:t>
      </w:r>
    </w:p>
    <w:p w14:paraId="3BE327FA" w14:textId="77777777" w:rsidR="005E1A51" w:rsidRPr="004634A2" w:rsidRDefault="005E1A51" w:rsidP="004634A2">
      <w:pPr>
        <w:pStyle w:val="Texto"/>
      </w:pPr>
    </w:p>
    <w:p w14:paraId="148170F3" w14:textId="77777777" w:rsidR="005E1A51" w:rsidRPr="004634A2" w:rsidRDefault="005E1A51" w:rsidP="004634A2">
      <w:pPr>
        <w:pStyle w:val="Texto"/>
      </w:pPr>
      <w:r w:rsidRPr="004634A2">
        <w:t>Gilmar Arruda – editor chefe</w:t>
      </w:r>
    </w:p>
    <w:p w14:paraId="44D6C68F" w14:textId="77777777" w:rsidR="005E1A51" w:rsidRPr="004634A2" w:rsidRDefault="005E1A51" w:rsidP="004634A2">
      <w:pPr>
        <w:pStyle w:val="Texto"/>
      </w:pPr>
      <w:r w:rsidRPr="004634A2">
        <w:t xml:space="preserve">pelo Comitê Editorial </w:t>
      </w:r>
    </w:p>
    <w:sectPr w:rsidR="005E1A51" w:rsidRPr="004634A2" w:rsidSect="0040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41" w:right="1701" w:bottom="1417" w:left="1701" w:header="397" w:footer="567" w:gutter="0"/>
      <w:pgNumType w:start="48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0EF45" w14:textId="77777777" w:rsidR="006951D4" w:rsidRDefault="006951D4" w:rsidP="007D4802">
      <w:pPr>
        <w:spacing w:after="0" w:line="240" w:lineRule="auto"/>
      </w:pPr>
      <w:r>
        <w:separator/>
      </w:r>
    </w:p>
  </w:endnote>
  <w:endnote w:type="continuationSeparator" w:id="0">
    <w:p w14:paraId="779E7F81" w14:textId="77777777" w:rsidR="006951D4" w:rsidRDefault="006951D4" w:rsidP="007D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lkhov">
    <w:altName w:val="Arial"/>
    <w:panose1 w:val="02000503000000020004"/>
    <w:charset w:val="00"/>
    <w:family w:val="auto"/>
    <w:pitch w:val="variable"/>
    <w:sig w:usb0="800000A7" w:usb1="00000043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2B40" w14:textId="77777777" w:rsidR="00547E9C" w:rsidRDefault="00547E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326C9" w14:textId="77777777" w:rsidR="00ED2F71" w:rsidRDefault="006951D4">
    <w:pPr>
      <w:pStyle w:val="Rodap"/>
    </w:pPr>
    <w:r>
      <w:rPr>
        <w:noProof/>
        <w:lang w:val="en-US" w:eastAsia="zh-TW"/>
      </w:rPr>
      <w:pict w14:anchorId="798967F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20.9pt;margin-top:-20.1pt;width:542.9pt;height:42pt;z-index:2;mso-width-relative:margin;mso-height-relative:margin" strokecolor="white" strokeweight="0">
          <v:textbox style="mso-next-textbox:#_x0000_s2051">
            <w:txbxContent>
              <w:tbl>
                <w:tblPr>
                  <w:tblW w:w="9946" w:type="dxa"/>
                  <w:tblInd w:w="-57" w:type="dxa"/>
                  <w:tblBorders>
                    <w:top w:val="sing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671"/>
                  <w:gridCol w:w="5275"/>
                </w:tblGrid>
                <w:tr w:rsidR="008837D8" w:rsidRPr="00DD03B8" w14:paraId="54B71135" w14:textId="77777777" w:rsidTr="00547E9C">
                  <w:trPr>
                    <w:trHeight w:hRule="exact" w:val="397"/>
                  </w:trPr>
                  <w:tc>
                    <w:tcPr>
                      <w:tcW w:w="4671" w:type="dxa"/>
                      <w:vAlign w:val="center"/>
                    </w:tcPr>
                    <w:p w14:paraId="4FDB2311" w14:textId="2394E657" w:rsidR="00DD03B8" w:rsidRPr="00346AFA" w:rsidRDefault="006951D4" w:rsidP="00F83E70">
                      <w:pPr>
                        <w:pStyle w:val="Cabealho"/>
                        <w:ind w:left="-85"/>
                        <w:jc w:val="both"/>
                        <w:rPr>
                          <w:rFonts w:ascii="Cambria" w:eastAsia="Times New Roman" w:hAnsi="Cambri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noProof/>
                          <w:lang w:eastAsia="pt-BR"/>
                        </w:rPr>
                        <w:pict w14:anchorId="7FF4C75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62" o:spid="_x0000_i1053" type="#_x0000_t75" style="width:59.4pt;height:10.3pt;visibility:visible">
                            <v:imagedata r:id="rId1" o:title="antiteses"/>
                          </v:shape>
                        </w:pict>
                      </w:r>
                      <w:r w:rsidR="008D7FB9" w:rsidRPr="00346AFA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 xml:space="preserve">, </w:t>
                      </w:r>
                      <w:r w:rsidR="004D58EB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 xml:space="preserve">v. </w:t>
                      </w:r>
                      <w:r w:rsidR="00547E9C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11</w:t>
                      </w:r>
                      <w:r w:rsidR="004D58EB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 xml:space="preserve">, n. </w:t>
                      </w:r>
                      <w:r w:rsidR="00547E9C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22</w:t>
                      </w:r>
                      <w:r w:rsidR="00213F02" w:rsidRPr="00346AFA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 xml:space="preserve">, </w:t>
                      </w:r>
                      <w:r w:rsidR="004D58EB" w:rsidRPr="00402DA9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p</w:t>
                      </w:r>
                      <w:r w:rsidR="00346AFA" w:rsidRPr="00402DA9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 xml:space="preserve">. </w:t>
                      </w:r>
                      <w:r w:rsidR="00402DA9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482-483</w:t>
                      </w:r>
                      <w:r w:rsidR="00346AFA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proofErr w:type="gramStart"/>
                      <w:r w:rsidR="00F83E70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j</w:t>
                      </w:r>
                      <w:r w:rsidR="00547E9C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ul</w:t>
                      </w:r>
                      <w:r w:rsidR="00F83E70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.</w:t>
                      </w:r>
                      <w:proofErr w:type="spellEnd"/>
                      <w:r w:rsidR="00F83E70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/</w:t>
                      </w:r>
                      <w:proofErr w:type="spellStart"/>
                      <w:proofErr w:type="gramEnd"/>
                      <w:r w:rsidR="00547E9C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dez</w:t>
                      </w:r>
                      <w:proofErr w:type="spellEnd"/>
                      <w:r w:rsidR="004D58EB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.</w:t>
                      </w:r>
                      <w:r w:rsidR="00213F02" w:rsidRPr="00346AFA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 xml:space="preserve"> 201</w:t>
                      </w:r>
                      <w:r w:rsidR="00547E9C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>8</w:t>
                      </w:r>
                      <w:bookmarkStart w:id="0" w:name="_GoBack"/>
                      <w:bookmarkEnd w:id="0"/>
                      <w:r w:rsidR="00213F02" w:rsidRPr="00346AFA">
                        <w:rPr>
                          <w:rFonts w:ascii="Volkhov" w:eastAsia="Times New Roman" w:hAnsi="Volkhov"/>
                          <w:bCs/>
                          <w:sz w:val="18"/>
                          <w:lang w:val="en-US"/>
                        </w:rPr>
                        <w:t xml:space="preserve"> </w:t>
                      </w:r>
                    </w:p>
                  </w:tc>
                  <w:tc>
                    <w:tcPr>
                      <w:tcW w:w="5275" w:type="dxa"/>
                      <w:vAlign w:val="center"/>
                    </w:tcPr>
                    <w:p w14:paraId="24DD313F" w14:textId="0E441A4D" w:rsidR="00DD03B8" w:rsidRPr="00DD03B8" w:rsidRDefault="004D031C" w:rsidP="006A35AB">
                      <w:pPr>
                        <w:pStyle w:val="Cabealho"/>
                        <w:tabs>
                          <w:tab w:val="clear" w:pos="4252"/>
                          <w:tab w:val="center" w:pos="4458"/>
                        </w:tabs>
                        <w:ind w:right="-2"/>
                        <w:jc w:val="right"/>
                        <w:rPr>
                          <w:rFonts w:ascii="Cambria" w:eastAsia="Times New Roman" w:hAnsi="Cambria"/>
                          <w:b/>
                          <w:bCs/>
                        </w:rPr>
                      </w:pPr>
                      <w:r w:rsidRPr="00DD03B8">
                        <w:rPr>
                          <w:rFonts w:ascii="Volkhov" w:eastAsia="Times New Roman" w:hAnsi="Volkhov"/>
                          <w:b/>
                          <w:bCs/>
                        </w:rPr>
                        <w:fldChar w:fldCharType="begin"/>
                      </w:r>
                      <w:r w:rsidR="00DD03B8" w:rsidRPr="00DD03B8">
                        <w:rPr>
                          <w:rFonts w:ascii="Volkhov" w:eastAsia="Times New Roman" w:hAnsi="Volkhov"/>
                          <w:b/>
                          <w:bCs/>
                        </w:rPr>
                        <w:instrText xml:space="preserve"> PAGE   \* MERGEFORMAT </w:instrText>
                      </w:r>
                      <w:r w:rsidRPr="00DD03B8">
                        <w:rPr>
                          <w:rFonts w:ascii="Volkhov" w:eastAsia="Times New Roman" w:hAnsi="Volkhov"/>
                          <w:b/>
                          <w:bCs/>
                        </w:rPr>
                        <w:fldChar w:fldCharType="separate"/>
                      </w:r>
                      <w:r w:rsidR="00977825">
                        <w:rPr>
                          <w:rFonts w:ascii="Volkhov" w:eastAsia="Times New Roman" w:hAnsi="Volkhov"/>
                          <w:b/>
                          <w:bCs/>
                          <w:noProof/>
                        </w:rPr>
                        <w:t>858</w:t>
                      </w:r>
                      <w:r w:rsidRPr="00DD03B8">
                        <w:rPr>
                          <w:rFonts w:ascii="Volkhov" w:eastAsia="Times New Roman" w:hAnsi="Volkhov"/>
                          <w:b/>
                          <w:bCs/>
                        </w:rPr>
                        <w:fldChar w:fldCharType="end"/>
                      </w:r>
                    </w:p>
                  </w:tc>
                </w:tr>
              </w:tbl>
              <w:p w14:paraId="0E1BF77F" w14:textId="77777777" w:rsidR="00ED2F71" w:rsidRDefault="00ED2F71" w:rsidP="00ED2F71">
                <w:pPr>
                  <w:pStyle w:val="Cabealho"/>
                  <w:rPr>
                    <w:rFonts w:ascii="Cambria" w:eastAsia="Times New Roman" w:hAnsi="Cambria"/>
                    <w:b/>
                    <w:bCs/>
                  </w:rPr>
                </w:pPr>
              </w:p>
              <w:p w14:paraId="61F2836C" w14:textId="77777777" w:rsidR="00ED2F71" w:rsidRPr="00ED2F71" w:rsidRDefault="00ED2F71">
                <w:pPr>
                  <w:rPr>
                    <w:lang w:val="en-US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F7EC2" w14:textId="77777777" w:rsidR="00547E9C" w:rsidRDefault="00547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16A34" w14:textId="77777777" w:rsidR="006951D4" w:rsidRDefault="006951D4" w:rsidP="007D4802">
      <w:pPr>
        <w:spacing w:after="0" w:line="240" w:lineRule="auto"/>
      </w:pPr>
      <w:r>
        <w:separator/>
      </w:r>
    </w:p>
  </w:footnote>
  <w:footnote w:type="continuationSeparator" w:id="0">
    <w:p w14:paraId="09DAC6E8" w14:textId="77777777" w:rsidR="006951D4" w:rsidRDefault="006951D4" w:rsidP="007D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24A1" w14:textId="77777777" w:rsidR="00547E9C" w:rsidRDefault="00547E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38C86" w14:textId="77777777" w:rsidR="00324BD8" w:rsidRDefault="006951D4" w:rsidP="00C33040">
    <w:pPr>
      <w:pStyle w:val="Cabealho"/>
      <w:tabs>
        <w:tab w:val="clear" w:pos="4252"/>
        <w:tab w:val="clear" w:pos="8504"/>
        <w:tab w:val="left" w:pos="8310"/>
      </w:tabs>
      <w:jc w:val="right"/>
      <w:rPr>
        <w:noProof/>
        <w:lang w:eastAsia="pt-BR"/>
      </w:rPr>
    </w:pPr>
    <w:r>
      <w:rPr>
        <w:noProof/>
        <w:lang w:val="en-US" w:eastAsia="zh-TW"/>
      </w:rPr>
      <w:pict w14:anchorId="6B607EE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59pt;margin-top:-1.85pt;width:84.75pt;height:66.7pt;z-index:1;mso-width-relative:margin;mso-height-relative:margin" strokecolor="white" strokeweight="0">
          <v:textbox style="mso-next-textbox:#_x0000_s2050">
            <w:txbxContent>
              <w:p w14:paraId="015276CA" w14:textId="77777777" w:rsidR="00CD5D4C" w:rsidRPr="00CD5D4C" w:rsidRDefault="00CD5D4C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4D58EB">
      <w:rPr>
        <w:noProof/>
        <w:lang w:eastAsia="pt-BR"/>
      </w:rPr>
      <w:t xml:space="preserve"> </w:t>
    </w:r>
    <w:r w:rsidR="004634A2">
      <w:rPr>
        <w:noProof/>
        <w:lang w:eastAsia="pt-BR"/>
      </w:rPr>
      <w:pict w14:anchorId="6FF08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" style="width:74.8pt;height:61.7pt;visibility:visible">
          <v:imagedata r:id="rId1" o:title="logo"/>
        </v:shape>
      </w:pict>
    </w:r>
  </w:p>
  <w:p w14:paraId="15B2B026" w14:textId="77777777" w:rsidR="004D58EB" w:rsidRDefault="004D58EB" w:rsidP="00C33040">
    <w:pPr>
      <w:pStyle w:val="Cabealho"/>
      <w:tabs>
        <w:tab w:val="clear" w:pos="4252"/>
        <w:tab w:val="clear" w:pos="8504"/>
        <w:tab w:val="left" w:pos="831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1D79" w14:textId="77777777" w:rsidR="000437C0" w:rsidRDefault="000437C0" w:rsidP="000437C0">
    <w:pPr>
      <w:pStyle w:val="Cabealho"/>
      <w:jc w:val="right"/>
    </w:pPr>
    <w:r>
      <w:rPr>
        <w:noProof/>
        <w:lang w:eastAsia="pt-BR"/>
      </w:rPr>
      <w:t xml:space="preserve">                     </w:t>
    </w:r>
    <w:r w:rsidR="006951D4">
      <w:rPr>
        <w:noProof/>
        <w:lang w:eastAsia="pt-BR"/>
      </w:rPr>
      <w:pict w14:anchorId="2765A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31" type="#_x0000_t75" alt="logo" style="width:74.8pt;height:61.7pt;visibility:visible">
          <v:imagedata r:id="rId1" o:title="logo"/>
        </v:shape>
      </w:pict>
    </w:r>
  </w:p>
  <w:p w14:paraId="22DA773C" w14:textId="77777777" w:rsidR="006E04FA" w:rsidRPr="004E33DD" w:rsidRDefault="006E04FA" w:rsidP="004E33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7177"/>
    <w:multiLevelType w:val="hybridMultilevel"/>
    <w:tmpl w:val="46F45BEE"/>
    <w:lvl w:ilvl="0" w:tplc="08DA1650">
      <w:numFmt w:val="bullet"/>
      <w:lvlText w:val=""/>
      <w:lvlJc w:val="left"/>
      <w:pPr>
        <w:ind w:left="461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0D0478C2"/>
    <w:multiLevelType w:val="hybridMultilevel"/>
    <w:tmpl w:val="4B1CD712"/>
    <w:lvl w:ilvl="0" w:tplc="A306C410">
      <w:numFmt w:val="bullet"/>
      <w:lvlText w:val=""/>
      <w:lvlJc w:val="left"/>
      <w:pPr>
        <w:ind w:left="1181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 w15:restartNumberingAfterBreak="0">
    <w:nsid w:val="16AC77B8"/>
    <w:multiLevelType w:val="hybridMultilevel"/>
    <w:tmpl w:val="9D6259A2"/>
    <w:lvl w:ilvl="0" w:tplc="0C4AC37A">
      <w:numFmt w:val="bullet"/>
      <w:lvlText w:val=""/>
      <w:lvlJc w:val="left"/>
      <w:pPr>
        <w:ind w:left="821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32651359"/>
    <w:multiLevelType w:val="hybridMultilevel"/>
    <w:tmpl w:val="3D3A6DE2"/>
    <w:lvl w:ilvl="0" w:tplc="DDB625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632"/>
    <w:rsid w:val="000018FA"/>
    <w:rsid w:val="00003A44"/>
    <w:rsid w:val="00007940"/>
    <w:rsid w:val="000106AA"/>
    <w:rsid w:val="00011768"/>
    <w:rsid w:val="0002023B"/>
    <w:rsid w:val="000331D7"/>
    <w:rsid w:val="00037F3C"/>
    <w:rsid w:val="000437C0"/>
    <w:rsid w:val="0005195D"/>
    <w:rsid w:val="0005744C"/>
    <w:rsid w:val="00076732"/>
    <w:rsid w:val="000A6632"/>
    <w:rsid w:val="000B0A75"/>
    <w:rsid w:val="000B4A45"/>
    <w:rsid w:val="000B6FC1"/>
    <w:rsid w:val="000C3833"/>
    <w:rsid w:val="000F51BF"/>
    <w:rsid w:val="000F7025"/>
    <w:rsid w:val="00100306"/>
    <w:rsid w:val="00100A86"/>
    <w:rsid w:val="0010409C"/>
    <w:rsid w:val="00110F51"/>
    <w:rsid w:val="00115455"/>
    <w:rsid w:val="00127403"/>
    <w:rsid w:val="001311D7"/>
    <w:rsid w:val="00134393"/>
    <w:rsid w:val="00147E5E"/>
    <w:rsid w:val="00167F46"/>
    <w:rsid w:val="00170A3A"/>
    <w:rsid w:val="0017496D"/>
    <w:rsid w:val="0018091A"/>
    <w:rsid w:val="00180F77"/>
    <w:rsid w:val="00181673"/>
    <w:rsid w:val="00195154"/>
    <w:rsid w:val="001B204E"/>
    <w:rsid w:val="001B351E"/>
    <w:rsid w:val="001C02EC"/>
    <w:rsid w:val="00213F02"/>
    <w:rsid w:val="00234F13"/>
    <w:rsid w:val="002544AC"/>
    <w:rsid w:val="00254CEA"/>
    <w:rsid w:val="002821C2"/>
    <w:rsid w:val="002E6E9F"/>
    <w:rsid w:val="00304DEE"/>
    <w:rsid w:val="00310D1B"/>
    <w:rsid w:val="00324BD8"/>
    <w:rsid w:val="003310A0"/>
    <w:rsid w:val="00337FC9"/>
    <w:rsid w:val="00346AFA"/>
    <w:rsid w:val="003474B1"/>
    <w:rsid w:val="00350225"/>
    <w:rsid w:val="003672F8"/>
    <w:rsid w:val="003750FC"/>
    <w:rsid w:val="0039669F"/>
    <w:rsid w:val="003C4D78"/>
    <w:rsid w:val="003D119E"/>
    <w:rsid w:val="003E5DF9"/>
    <w:rsid w:val="00402DA9"/>
    <w:rsid w:val="00415F37"/>
    <w:rsid w:val="00446121"/>
    <w:rsid w:val="004511FD"/>
    <w:rsid w:val="004521E2"/>
    <w:rsid w:val="00461341"/>
    <w:rsid w:val="004634A2"/>
    <w:rsid w:val="00467ABE"/>
    <w:rsid w:val="004A33B2"/>
    <w:rsid w:val="004B1E11"/>
    <w:rsid w:val="004D031C"/>
    <w:rsid w:val="004D0341"/>
    <w:rsid w:val="004D3928"/>
    <w:rsid w:val="004D58EB"/>
    <w:rsid w:val="004E33DD"/>
    <w:rsid w:val="00514AB2"/>
    <w:rsid w:val="00527380"/>
    <w:rsid w:val="00535F77"/>
    <w:rsid w:val="00541EB9"/>
    <w:rsid w:val="00547E9C"/>
    <w:rsid w:val="005515AF"/>
    <w:rsid w:val="00564C0F"/>
    <w:rsid w:val="005A3D64"/>
    <w:rsid w:val="005C318B"/>
    <w:rsid w:val="005C4B8C"/>
    <w:rsid w:val="005D5A9A"/>
    <w:rsid w:val="005E1A51"/>
    <w:rsid w:val="005E4A6B"/>
    <w:rsid w:val="005F06A1"/>
    <w:rsid w:val="005F761B"/>
    <w:rsid w:val="00601760"/>
    <w:rsid w:val="006030D2"/>
    <w:rsid w:val="00645553"/>
    <w:rsid w:val="00651751"/>
    <w:rsid w:val="0068076A"/>
    <w:rsid w:val="006951D4"/>
    <w:rsid w:val="00697A84"/>
    <w:rsid w:val="006A35AB"/>
    <w:rsid w:val="006B0CDA"/>
    <w:rsid w:val="006C19C5"/>
    <w:rsid w:val="006C6C99"/>
    <w:rsid w:val="006C7875"/>
    <w:rsid w:val="006D1BB4"/>
    <w:rsid w:val="006E04FA"/>
    <w:rsid w:val="00712A39"/>
    <w:rsid w:val="00715BE2"/>
    <w:rsid w:val="00730CF9"/>
    <w:rsid w:val="00734AAC"/>
    <w:rsid w:val="00741F6B"/>
    <w:rsid w:val="007508B7"/>
    <w:rsid w:val="00765897"/>
    <w:rsid w:val="00766CCC"/>
    <w:rsid w:val="00774B16"/>
    <w:rsid w:val="00782CB1"/>
    <w:rsid w:val="00786756"/>
    <w:rsid w:val="007A0B40"/>
    <w:rsid w:val="007A1F0E"/>
    <w:rsid w:val="007A4107"/>
    <w:rsid w:val="007A5F45"/>
    <w:rsid w:val="007A6CFA"/>
    <w:rsid w:val="007B5CD6"/>
    <w:rsid w:val="007C3B88"/>
    <w:rsid w:val="007D4802"/>
    <w:rsid w:val="007D7E40"/>
    <w:rsid w:val="007E01B7"/>
    <w:rsid w:val="007E1FCE"/>
    <w:rsid w:val="007F3FBA"/>
    <w:rsid w:val="00800EF1"/>
    <w:rsid w:val="00841CB9"/>
    <w:rsid w:val="00847B97"/>
    <w:rsid w:val="00853B57"/>
    <w:rsid w:val="00855044"/>
    <w:rsid w:val="00870C6D"/>
    <w:rsid w:val="008837D8"/>
    <w:rsid w:val="00887060"/>
    <w:rsid w:val="008C3A53"/>
    <w:rsid w:val="008D7FB9"/>
    <w:rsid w:val="00901667"/>
    <w:rsid w:val="00905294"/>
    <w:rsid w:val="00910324"/>
    <w:rsid w:val="009412C1"/>
    <w:rsid w:val="00950F0B"/>
    <w:rsid w:val="0095303C"/>
    <w:rsid w:val="00957755"/>
    <w:rsid w:val="00975387"/>
    <w:rsid w:val="00977825"/>
    <w:rsid w:val="0098066D"/>
    <w:rsid w:val="00993452"/>
    <w:rsid w:val="009A0889"/>
    <w:rsid w:val="009B0899"/>
    <w:rsid w:val="009B3F0A"/>
    <w:rsid w:val="009C5C59"/>
    <w:rsid w:val="009D3D95"/>
    <w:rsid w:val="009F429E"/>
    <w:rsid w:val="00A00C73"/>
    <w:rsid w:val="00A13EE0"/>
    <w:rsid w:val="00A2602A"/>
    <w:rsid w:val="00A43221"/>
    <w:rsid w:val="00A82B82"/>
    <w:rsid w:val="00A82E7D"/>
    <w:rsid w:val="00A862C4"/>
    <w:rsid w:val="00A935C3"/>
    <w:rsid w:val="00AB4CF1"/>
    <w:rsid w:val="00AB6E24"/>
    <w:rsid w:val="00AF34A3"/>
    <w:rsid w:val="00B10BCC"/>
    <w:rsid w:val="00B16F4E"/>
    <w:rsid w:val="00B2003B"/>
    <w:rsid w:val="00B261FC"/>
    <w:rsid w:val="00B52271"/>
    <w:rsid w:val="00B71C69"/>
    <w:rsid w:val="00B84226"/>
    <w:rsid w:val="00B92CEC"/>
    <w:rsid w:val="00B9697E"/>
    <w:rsid w:val="00BC173C"/>
    <w:rsid w:val="00BD5330"/>
    <w:rsid w:val="00BD6466"/>
    <w:rsid w:val="00BD715D"/>
    <w:rsid w:val="00BF0C08"/>
    <w:rsid w:val="00C1504D"/>
    <w:rsid w:val="00C16267"/>
    <w:rsid w:val="00C20DD5"/>
    <w:rsid w:val="00C26725"/>
    <w:rsid w:val="00C33040"/>
    <w:rsid w:val="00C36C60"/>
    <w:rsid w:val="00C8528F"/>
    <w:rsid w:val="00CA50B6"/>
    <w:rsid w:val="00CB7DB1"/>
    <w:rsid w:val="00CD5D4C"/>
    <w:rsid w:val="00CE20A7"/>
    <w:rsid w:val="00CE47DE"/>
    <w:rsid w:val="00CF15F3"/>
    <w:rsid w:val="00D24588"/>
    <w:rsid w:val="00D25C84"/>
    <w:rsid w:val="00D314B5"/>
    <w:rsid w:val="00D441C5"/>
    <w:rsid w:val="00D67D56"/>
    <w:rsid w:val="00D8701D"/>
    <w:rsid w:val="00D91FFB"/>
    <w:rsid w:val="00DA1E39"/>
    <w:rsid w:val="00DA3A0E"/>
    <w:rsid w:val="00DB7789"/>
    <w:rsid w:val="00DC36A6"/>
    <w:rsid w:val="00DD03B8"/>
    <w:rsid w:val="00DD6632"/>
    <w:rsid w:val="00DE2E07"/>
    <w:rsid w:val="00DE7DB3"/>
    <w:rsid w:val="00E05881"/>
    <w:rsid w:val="00E12600"/>
    <w:rsid w:val="00E22267"/>
    <w:rsid w:val="00E2623F"/>
    <w:rsid w:val="00E27ED1"/>
    <w:rsid w:val="00E46894"/>
    <w:rsid w:val="00E75D8F"/>
    <w:rsid w:val="00E846A1"/>
    <w:rsid w:val="00EA1F9C"/>
    <w:rsid w:val="00EC7F0C"/>
    <w:rsid w:val="00ED2F71"/>
    <w:rsid w:val="00EF40D9"/>
    <w:rsid w:val="00F05CCA"/>
    <w:rsid w:val="00F070B3"/>
    <w:rsid w:val="00F32393"/>
    <w:rsid w:val="00F35ECC"/>
    <w:rsid w:val="00F74960"/>
    <w:rsid w:val="00F83E70"/>
    <w:rsid w:val="00FA2E81"/>
    <w:rsid w:val="00FB4510"/>
    <w:rsid w:val="00FB79A1"/>
    <w:rsid w:val="00FC58AB"/>
    <w:rsid w:val="00FD24E5"/>
    <w:rsid w:val="00FE0364"/>
    <w:rsid w:val="00FE3EE2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F6A14C"/>
  <w15:chartTrackingRefBased/>
  <w15:docId w15:val="{617EDBF5-4879-4A9C-8363-17C646E4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C318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rsid w:val="00A82E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3">
    <w:name w:val="heading 3"/>
    <w:basedOn w:val="Normal"/>
    <w:link w:val="Ttulo3Char"/>
    <w:uiPriority w:val="9"/>
    <w:qFormat/>
    <w:rsid w:val="00800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6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6632"/>
    <w:rPr>
      <w:rFonts w:ascii="Tahoma" w:hAnsi="Tahoma" w:cs="Tahoma"/>
      <w:sz w:val="16"/>
      <w:szCs w:val="16"/>
    </w:rPr>
  </w:style>
  <w:style w:type="paragraph" w:customStyle="1" w:styleId="Ttulosartigos">
    <w:name w:val="Títulos artigos"/>
    <w:basedOn w:val="Normal"/>
    <w:link w:val="TtulosartigosChar"/>
    <w:rsid w:val="00E27ED1"/>
    <w:pPr>
      <w:ind w:left="1260"/>
    </w:pPr>
    <w:rPr>
      <w:rFonts w:ascii="Volkhov" w:hAnsi="Volkhov"/>
      <w:noProof/>
      <w:sz w:val="42"/>
      <w:szCs w:val="42"/>
      <w:lang w:val="x-none" w:eastAsia="pt-BR"/>
    </w:rPr>
  </w:style>
  <w:style w:type="paragraph" w:customStyle="1" w:styleId="Ttulosartigo">
    <w:name w:val="Títulos artigo"/>
    <w:basedOn w:val="Ttulosartigos"/>
    <w:link w:val="TtulosartigoChar"/>
    <w:qFormat/>
    <w:rsid w:val="00EF40D9"/>
    <w:pPr>
      <w:spacing w:after="0"/>
      <w:ind w:left="1247" w:right="1247"/>
      <w:jc w:val="center"/>
    </w:pPr>
    <w:rPr>
      <w:b/>
      <w:i/>
      <w:lang w:eastAsia="x-none"/>
    </w:rPr>
  </w:style>
  <w:style w:type="character" w:customStyle="1" w:styleId="TtulosartigosChar">
    <w:name w:val="Títulos artigos Char"/>
    <w:link w:val="Ttulosartigos"/>
    <w:rsid w:val="00E27ED1"/>
    <w:rPr>
      <w:rFonts w:ascii="Volkhov" w:hAnsi="Volkhov"/>
      <w:noProof/>
      <w:sz w:val="42"/>
      <w:szCs w:val="42"/>
      <w:lang w:eastAsia="pt-BR"/>
    </w:rPr>
  </w:style>
  <w:style w:type="character" w:styleId="Hyperlink">
    <w:name w:val="Hyperlink"/>
    <w:uiPriority w:val="99"/>
    <w:unhideWhenUsed/>
    <w:rsid w:val="005D5A9A"/>
    <w:rPr>
      <w:color w:val="0000FF"/>
      <w:u w:val="single"/>
    </w:rPr>
  </w:style>
  <w:style w:type="character" w:customStyle="1" w:styleId="TtulosartigoChar">
    <w:name w:val="Títulos artigo Char"/>
    <w:link w:val="Ttulosartigo"/>
    <w:rsid w:val="00EF40D9"/>
    <w:rPr>
      <w:rFonts w:ascii="Volkhov" w:hAnsi="Volkhov"/>
      <w:b/>
      <w:i/>
      <w:noProof/>
      <w:sz w:val="42"/>
      <w:szCs w:val="42"/>
    </w:rPr>
  </w:style>
  <w:style w:type="paragraph" w:customStyle="1" w:styleId="Resumo">
    <w:name w:val="Resumo"/>
    <w:basedOn w:val="Normal"/>
    <w:link w:val="ResumoChar"/>
    <w:qFormat/>
    <w:rsid w:val="006A35AB"/>
    <w:pPr>
      <w:tabs>
        <w:tab w:val="left" w:pos="10632"/>
      </w:tabs>
      <w:spacing w:before="960" w:after="1440" w:line="240" w:lineRule="auto"/>
      <w:ind w:left="1247" w:right="1247"/>
      <w:jc w:val="both"/>
    </w:pPr>
    <w:rPr>
      <w:rFonts w:ascii="Volkhov" w:hAnsi="Volkhov"/>
      <w:noProof/>
      <w:sz w:val="18"/>
      <w:szCs w:val="18"/>
      <w:lang w:val="x-none" w:eastAsia="x-none"/>
    </w:rPr>
  </w:style>
  <w:style w:type="paragraph" w:customStyle="1" w:styleId="Ttulostpicos">
    <w:name w:val="Títulos tópicos"/>
    <w:basedOn w:val="Normal"/>
    <w:link w:val="TtulostpicosChar"/>
    <w:qFormat/>
    <w:rsid w:val="006D1BB4"/>
    <w:pPr>
      <w:spacing w:before="480" w:after="360" w:line="240" w:lineRule="auto"/>
      <w:ind w:left="-426" w:right="1247"/>
    </w:pPr>
    <w:rPr>
      <w:rFonts w:ascii="Volkhov" w:hAnsi="Volkhov"/>
      <w:b/>
      <w:i/>
      <w:noProof/>
      <w:sz w:val="28"/>
      <w:szCs w:val="28"/>
      <w:lang w:val="x-none"/>
    </w:rPr>
  </w:style>
  <w:style w:type="character" w:customStyle="1" w:styleId="ResumoChar">
    <w:name w:val="Resumo Char"/>
    <w:link w:val="Resumo"/>
    <w:rsid w:val="006A35AB"/>
    <w:rPr>
      <w:rFonts w:ascii="Volkhov" w:hAnsi="Volkhov"/>
      <w:noProof/>
      <w:sz w:val="18"/>
      <w:szCs w:val="18"/>
    </w:rPr>
  </w:style>
  <w:style w:type="paragraph" w:customStyle="1" w:styleId="Autor">
    <w:name w:val="Autor"/>
    <w:basedOn w:val="Normal"/>
    <w:link w:val="AutorChar"/>
    <w:qFormat/>
    <w:rsid w:val="00EF40D9"/>
    <w:pPr>
      <w:spacing w:before="360" w:after="360" w:line="240" w:lineRule="auto"/>
      <w:ind w:right="1247"/>
      <w:jc w:val="right"/>
    </w:pPr>
    <w:rPr>
      <w:rFonts w:ascii="Volkhov" w:hAnsi="Volkhov"/>
      <w:b/>
      <w:noProof/>
      <w:sz w:val="27"/>
      <w:szCs w:val="20"/>
      <w:lang w:val="x-none" w:eastAsia="x-none"/>
    </w:rPr>
  </w:style>
  <w:style w:type="character" w:customStyle="1" w:styleId="TtulostpicosChar">
    <w:name w:val="Títulos tópicos Char"/>
    <w:link w:val="Ttulostpicos"/>
    <w:rsid w:val="006D1BB4"/>
    <w:rPr>
      <w:rFonts w:ascii="Volkhov" w:hAnsi="Volkhov"/>
      <w:b/>
      <w:i/>
      <w:noProof/>
      <w:sz w:val="28"/>
      <w:szCs w:val="28"/>
      <w:lang w:eastAsia="en-US"/>
    </w:rPr>
  </w:style>
  <w:style w:type="paragraph" w:customStyle="1" w:styleId="Texto">
    <w:name w:val="Texto"/>
    <w:basedOn w:val="Normal"/>
    <w:link w:val="TextoChar"/>
    <w:qFormat/>
    <w:rsid w:val="006D1BB4"/>
    <w:pPr>
      <w:spacing w:after="240" w:line="320" w:lineRule="exact"/>
      <w:ind w:left="-426" w:firstLine="426"/>
      <w:jc w:val="both"/>
    </w:pPr>
    <w:rPr>
      <w:rFonts w:ascii="Volkhov" w:hAnsi="Volkhov"/>
      <w:noProof/>
      <w:sz w:val="20"/>
      <w:szCs w:val="20"/>
      <w:lang w:val="x-none"/>
    </w:rPr>
  </w:style>
  <w:style w:type="character" w:customStyle="1" w:styleId="AutorChar">
    <w:name w:val="Autor Char"/>
    <w:link w:val="Autor"/>
    <w:rsid w:val="00EF40D9"/>
    <w:rPr>
      <w:rFonts w:ascii="Volkhov" w:hAnsi="Volkhov"/>
      <w:b/>
      <w:noProof/>
      <w:sz w:val="27"/>
    </w:rPr>
  </w:style>
  <w:style w:type="paragraph" w:customStyle="1" w:styleId="Qualificao">
    <w:name w:val="Qualificação"/>
    <w:basedOn w:val="Normal"/>
    <w:link w:val="QualificaoChar"/>
    <w:qFormat/>
    <w:rsid w:val="002E6E9F"/>
    <w:pPr>
      <w:spacing w:after="0" w:line="240" w:lineRule="auto"/>
      <w:ind w:left="1247" w:right="1247"/>
    </w:pPr>
    <w:rPr>
      <w:rFonts w:ascii="Volkhov" w:hAnsi="Volkhov"/>
      <w:sz w:val="20"/>
      <w:szCs w:val="20"/>
      <w:lang w:val="en-US" w:eastAsia="x-none"/>
    </w:rPr>
  </w:style>
  <w:style w:type="character" w:customStyle="1" w:styleId="TextoChar">
    <w:name w:val="Texto Char"/>
    <w:link w:val="Texto"/>
    <w:rsid w:val="006D1BB4"/>
    <w:rPr>
      <w:rFonts w:ascii="Volkhov" w:hAnsi="Volkhov"/>
      <w:noProof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D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QualificaoChar">
    <w:name w:val="Qualificação Char"/>
    <w:link w:val="Qualificao"/>
    <w:rsid w:val="002E6E9F"/>
    <w:rPr>
      <w:rFonts w:ascii="Volkhov" w:hAnsi="Volkhov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7D4802"/>
  </w:style>
  <w:style w:type="paragraph" w:styleId="Rodap">
    <w:name w:val="footer"/>
    <w:basedOn w:val="Normal"/>
    <w:link w:val="RodapChar"/>
    <w:unhideWhenUsed/>
    <w:rsid w:val="007D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4802"/>
  </w:style>
  <w:style w:type="paragraph" w:customStyle="1" w:styleId="PalavrasChave">
    <w:name w:val="Palavras Chave"/>
    <w:basedOn w:val="Normal"/>
    <w:link w:val="PalavrasChaveChar"/>
    <w:qFormat/>
    <w:rsid w:val="002E6E9F"/>
    <w:pPr>
      <w:spacing w:after="0" w:line="240" w:lineRule="auto"/>
    </w:pPr>
    <w:rPr>
      <w:rFonts w:ascii="Volkhov" w:hAnsi="Volkhov"/>
      <w:i/>
      <w:sz w:val="16"/>
      <w:szCs w:val="16"/>
      <w:lang w:val="en-US" w:eastAsia="x-none"/>
    </w:rPr>
  </w:style>
  <w:style w:type="paragraph" w:styleId="SemEspaamento">
    <w:name w:val="No Spacing"/>
    <w:link w:val="SemEspaamentoChar"/>
    <w:uiPriority w:val="1"/>
    <w:qFormat/>
    <w:rsid w:val="007E1FCE"/>
    <w:rPr>
      <w:rFonts w:eastAsia="Times New Roman"/>
      <w:sz w:val="22"/>
      <w:szCs w:val="22"/>
      <w:lang w:val="en-US" w:eastAsia="en-US"/>
    </w:rPr>
  </w:style>
  <w:style w:type="character" w:customStyle="1" w:styleId="PalavrasChaveChar">
    <w:name w:val="Palavras Chave Char"/>
    <w:link w:val="PalavrasChave"/>
    <w:rsid w:val="002E6E9F"/>
    <w:rPr>
      <w:rFonts w:ascii="Volkhov" w:hAnsi="Volkhov"/>
      <w:i/>
      <w:sz w:val="16"/>
      <w:szCs w:val="16"/>
      <w:lang w:val="en-US"/>
    </w:rPr>
  </w:style>
  <w:style w:type="character" w:customStyle="1" w:styleId="SemEspaamentoChar">
    <w:name w:val="Sem Espaçamento Char"/>
    <w:link w:val="SemEspaamento"/>
    <w:uiPriority w:val="1"/>
    <w:rsid w:val="007E1FCE"/>
    <w:rPr>
      <w:rFonts w:eastAsia="Times New Roman"/>
      <w:sz w:val="22"/>
      <w:szCs w:val="22"/>
      <w:lang w:val="en-US" w:eastAsia="en-US" w:bidi="ar-SA"/>
    </w:rPr>
  </w:style>
  <w:style w:type="paragraph" w:styleId="Textodenotaderodap">
    <w:name w:val="footnote text"/>
    <w:basedOn w:val="Normal"/>
    <w:link w:val="TextodenotaderodapChar"/>
    <w:unhideWhenUsed/>
    <w:rsid w:val="00AB4CF1"/>
    <w:pPr>
      <w:spacing w:after="0" w:line="240" w:lineRule="auto"/>
      <w:jc w:val="both"/>
    </w:pPr>
    <w:rPr>
      <w:rFonts w:ascii="Volkhov" w:hAnsi="Volkhov"/>
      <w:b/>
      <w:sz w:val="16"/>
      <w:szCs w:val="20"/>
      <w:lang w:val="en-US"/>
    </w:rPr>
  </w:style>
  <w:style w:type="character" w:customStyle="1" w:styleId="TextodenotaderodapChar">
    <w:name w:val="Texto de nota de rodapé Char"/>
    <w:link w:val="Textodenotaderodap"/>
    <w:rsid w:val="00AB4CF1"/>
    <w:rPr>
      <w:rFonts w:ascii="Volkhov" w:hAnsi="Volkhov"/>
      <w:b/>
      <w:sz w:val="16"/>
      <w:lang w:val="en-US" w:eastAsia="en-US"/>
    </w:rPr>
  </w:style>
  <w:style w:type="character" w:styleId="Refdenotaderodap">
    <w:name w:val="footnote reference"/>
    <w:semiHidden/>
    <w:unhideWhenUsed/>
    <w:rsid w:val="00167F46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CE47DE"/>
    <w:pPr>
      <w:ind w:left="-426" w:right="-427"/>
    </w:pPr>
    <w:rPr>
      <w:b w:val="0"/>
    </w:rPr>
  </w:style>
  <w:style w:type="paragraph" w:customStyle="1" w:styleId="antiteses-Abstract">
    <w:name w:val="antiteses - Abstract"/>
    <w:basedOn w:val="PalavrasChave"/>
    <w:link w:val="antiteses-AbstractChar"/>
    <w:qFormat/>
    <w:rsid w:val="00A13EE0"/>
    <w:rPr>
      <w:b/>
      <w:caps/>
      <w:lang w:eastAsia="en-US"/>
    </w:rPr>
  </w:style>
  <w:style w:type="character" w:customStyle="1" w:styleId="NotadeRodapChar">
    <w:name w:val="Nota de Rodapé Char"/>
    <w:link w:val="NotadeRodap"/>
    <w:rsid w:val="00CE47DE"/>
    <w:rPr>
      <w:rFonts w:ascii="Volkhov" w:hAnsi="Volkhov"/>
      <w:sz w:val="16"/>
      <w:lang w:val="en-US" w:eastAsia="en-US"/>
    </w:rPr>
  </w:style>
  <w:style w:type="paragraph" w:customStyle="1" w:styleId="CitaoInterna">
    <w:name w:val="Citação Interna"/>
    <w:basedOn w:val="Texto"/>
    <w:link w:val="CitaoInternaChar"/>
    <w:qFormat/>
    <w:rsid w:val="00C1504D"/>
    <w:pPr>
      <w:spacing w:after="0" w:line="240" w:lineRule="auto"/>
      <w:ind w:left="2268" w:firstLine="0"/>
    </w:pPr>
    <w:rPr>
      <w:sz w:val="18"/>
    </w:rPr>
  </w:style>
  <w:style w:type="character" w:customStyle="1" w:styleId="antiteses-AbstractChar">
    <w:name w:val="antiteses - Abstract Char"/>
    <w:link w:val="antiteses-Abstract"/>
    <w:rsid w:val="00A13EE0"/>
    <w:rPr>
      <w:rFonts w:ascii="Volkhov" w:hAnsi="Volkhov"/>
      <w:b/>
      <w:i/>
      <w:caps/>
      <w:sz w:val="16"/>
      <w:szCs w:val="16"/>
      <w:lang w:val="en-US" w:eastAsia="en-US"/>
    </w:rPr>
  </w:style>
  <w:style w:type="paragraph" w:customStyle="1" w:styleId="Figura-Ttulo">
    <w:name w:val="Figura - Título"/>
    <w:basedOn w:val="Texto"/>
    <w:link w:val="Figura-TtuloChar"/>
    <w:qFormat/>
    <w:rsid w:val="00AB4CF1"/>
    <w:pPr>
      <w:spacing w:before="360" w:after="120"/>
      <w:ind w:firstLine="0"/>
      <w:jc w:val="center"/>
    </w:pPr>
    <w:rPr>
      <w:lang w:val="en-US"/>
    </w:rPr>
  </w:style>
  <w:style w:type="character" w:customStyle="1" w:styleId="CitaoInternaChar">
    <w:name w:val="Citação Interna Char"/>
    <w:link w:val="CitaoInterna"/>
    <w:rsid w:val="00C1504D"/>
    <w:rPr>
      <w:rFonts w:ascii="Volkhov" w:hAnsi="Volkhov"/>
      <w:noProof/>
      <w:sz w:val="18"/>
      <w:lang w:eastAsia="en-US"/>
    </w:rPr>
  </w:style>
  <w:style w:type="paragraph" w:customStyle="1" w:styleId="Figura-Fonte">
    <w:name w:val="Figura - Fonte"/>
    <w:basedOn w:val="Texto"/>
    <w:link w:val="Figura-FonteChar"/>
    <w:qFormat/>
    <w:rsid w:val="005C4B8C"/>
    <w:pPr>
      <w:spacing w:before="120" w:after="360"/>
      <w:ind w:firstLine="0"/>
      <w:jc w:val="center"/>
    </w:pPr>
    <w:rPr>
      <w:lang w:val="en-US"/>
    </w:rPr>
  </w:style>
  <w:style w:type="character" w:customStyle="1" w:styleId="Figura-TtuloChar">
    <w:name w:val="Figura - Título Char"/>
    <w:link w:val="Figura-Ttulo"/>
    <w:rsid w:val="00AB4CF1"/>
    <w:rPr>
      <w:rFonts w:ascii="Volkhov" w:hAnsi="Volkhov"/>
      <w:noProof/>
      <w:lang w:val="en-US" w:eastAsia="en-US"/>
    </w:rPr>
  </w:style>
  <w:style w:type="table" w:styleId="Tabelacomgrade">
    <w:name w:val="Table Grid"/>
    <w:basedOn w:val="Tabelanormal"/>
    <w:uiPriority w:val="59"/>
    <w:rsid w:val="00DD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a-FonteChar">
    <w:name w:val="Figura - Fonte Char"/>
    <w:link w:val="Figura-Fonte"/>
    <w:rsid w:val="005C4B8C"/>
    <w:rPr>
      <w:rFonts w:ascii="Volkhov" w:hAnsi="Volkhov"/>
      <w:noProof/>
      <w:lang w:val="en-US" w:eastAsia="en-US"/>
    </w:rPr>
  </w:style>
  <w:style w:type="character" w:styleId="Nmerodepgina">
    <w:name w:val="page number"/>
    <w:basedOn w:val="Fontepargpadro"/>
    <w:rsid w:val="004B1E11"/>
  </w:style>
  <w:style w:type="paragraph" w:styleId="Textodenotadefim">
    <w:name w:val="endnote text"/>
    <w:basedOn w:val="Normal"/>
    <w:link w:val="TextodenotadefimChar"/>
    <w:uiPriority w:val="99"/>
    <w:unhideWhenUsed/>
    <w:rsid w:val="00A82E7D"/>
    <w:pPr>
      <w:widowControl w:val="0"/>
      <w:suppressAutoHyphens/>
      <w:spacing w:after="0" w:line="240" w:lineRule="auto"/>
    </w:pPr>
    <w:rPr>
      <w:rFonts w:ascii="Times New Roman" w:eastAsia="Arial Unicode MS" w:hAnsi="Times New Roman"/>
      <w:kern w:val="1"/>
      <w:sz w:val="20"/>
      <w:szCs w:val="20"/>
      <w:lang w:val="x-none" w:eastAsia="x-none"/>
    </w:rPr>
  </w:style>
  <w:style w:type="character" w:customStyle="1" w:styleId="TextodenotadefimChar">
    <w:name w:val="Texto de nota de fim Char"/>
    <w:link w:val="Textodenotadefim"/>
    <w:uiPriority w:val="99"/>
    <w:rsid w:val="00A82E7D"/>
    <w:rPr>
      <w:rFonts w:ascii="Times New Roman" w:eastAsia="Arial Unicode MS" w:hAnsi="Times New Roman"/>
      <w:kern w:val="1"/>
    </w:rPr>
  </w:style>
  <w:style w:type="character" w:customStyle="1" w:styleId="Ttulo1Char">
    <w:name w:val="Título 1 Char"/>
    <w:link w:val="Ttulo1"/>
    <w:uiPriority w:val="9"/>
    <w:rsid w:val="00A82E7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800EF1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800EF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0EF1"/>
  </w:style>
  <w:style w:type="paragraph" w:styleId="Subttulo">
    <w:name w:val="Subtitle"/>
    <w:basedOn w:val="Normal"/>
    <w:link w:val="SubttuloChar"/>
    <w:qFormat/>
    <w:rsid w:val="00C33040"/>
    <w:pPr>
      <w:widowControl w:val="0"/>
      <w:spacing w:after="0" w:line="360" w:lineRule="auto"/>
      <w:jc w:val="center"/>
      <w:outlineLvl w:val="1"/>
    </w:pPr>
    <w:rPr>
      <w:rFonts w:ascii="Arial" w:eastAsia="Times New Roman" w:hAnsi="Arial"/>
      <w:b/>
      <w:smallCaps/>
      <w:sz w:val="32"/>
      <w:szCs w:val="32"/>
      <w:lang w:val="x-none" w:eastAsia="x-none"/>
    </w:rPr>
  </w:style>
  <w:style w:type="character" w:customStyle="1" w:styleId="SubttuloChar">
    <w:name w:val="Subtítulo Char"/>
    <w:link w:val="Subttulo"/>
    <w:rsid w:val="00C33040"/>
    <w:rPr>
      <w:rFonts w:ascii="Arial" w:eastAsia="Times New Roman" w:hAnsi="Arial" w:cs="Arial"/>
      <w:b/>
      <w:smallCaps/>
      <w:sz w:val="32"/>
      <w:szCs w:val="32"/>
    </w:rPr>
  </w:style>
  <w:style w:type="character" w:customStyle="1" w:styleId="hps">
    <w:name w:val="hps"/>
    <w:basedOn w:val="Fontepargpadro"/>
    <w:rsid w:val="00C33040"/>
  </w:style>
  <w:style w:type="paragraph" w:customStyle="1" w:styleId="BiblioTese">
    <w:name w:val="Biblio Tese"/>
    <w:basedOn w:val="Normal"/>
    <w:autoRedefine/>
    <w:rsid w:val="00C33040"/>
    <w:pPr>
      <w:spacing w:before="120" w:after="120" w:line="240" w:lineRule="auto"/>
      <w:jc w:val="both"/>
    </w:pPr>
    <w:rPr>
      <w:rFonts w:ascii="Times New Roman" w:eastAsia="Times New Roman" w:hAnsi="Times New Roman" w:cs="Arial"/>
      <w:lang w:eastAsia="pt-BR"/>
    </w:rPr>
  </w:style>
  <w:style w:type="paragraph" w:customStyle="1" w:styleId="Referncia">
    <w:name w:val="Referência"/>
    <w:basedOn w:val="Texto"/>
    <w:link w:val="RefernciaChar"/>
    <w:qFormat/>
    <w:rsid w:val="003E5DF9"/>
    <w:pPr>
      <w:ind w:firstLine="0"/>
    </w:pPr>
    <w:rPr>
      <w:lang w:val="pt-BR"/>
    </w:rPr>
  </w:style>
  <w:style w:type="paragraph" w:customStyle="1" w:styleId="antiteses-tituloemportugus">
    <w:name w:val="antiteses - titulo em português"/>
    <w:basedOn w:val="Subttulo"/>
    <w:link w:val="antiteses-tituloemportugusChar"/>
    <w:qFormat/>
    <w:rsid w:val="001311D7"/>
    <w:pPr>
      <w:spacing w:line="276" w:lineRule="auto"/>
      <w:ind w:left="-426" w:firstLine="426"/>
    </w:pPr>
    <w:rPr>
      <w:rFonts w:ascii="Volkhov" w:eastAsia="Calibri" w:hAnsi="Volkhov"/>
      <w:i/>
      <w:smallCaps w:val="0"/>
      <w:noProof/>
      <w:sz w:val="42"/>
      <w:szCs w:val="42"/>
    </w:rPr>
  </w:style>
  <w:style w:type="character" w:customStyle="1" w:styleId="RefernciaChar">
    <w:name w:val="Referência Char"/>
    <w:link w:val="Referncia"/>
    <w:rsid w:val="003E5DF9"/>
    <w:rPr>
      <w:rFonts w:ascii="Volkhov" w:hAnsi="Volkhov"/>
      <w:noProof/>
      <w:lang w:eastAsia="en-US"/>
    </w:rPr>
  </w:style>
  <w:style w:type="paragraph" w:customStyle="1" w:styleId="antiteses-tituloemingls">
    <w:name w:val="antiteses - titulo em inglês"/>
    <w:basedOn w:val="Normal"/>
    <w:link w:val="antiteses-tituloeminglsChar"/>
    <w:qFormat/>
    <w:rsid w:val="001311D7"/>
    <w:pPr>
      <w:ind w:left="-426" w:firstLine="426"/>
      <w:jc w:val="center"/>
    </w:pPr>
    <w:rPr>
      <w:rFonts w:ascii="Volkhov" w:hAnsi="Volkhov"/>
      <w:i/>
      <w:noProof/>
      <w:sz w:val="28"/>
      <w:szCs w:val="28"/>
      <w:lang w:val="es-AR"/>
    </w:rPr>
  </w:style>
  <w:style w:type="character" w:customStyle="1" w:styleId="antiteses-tituloemportugusChar">
    <w:name w:val="antiteses - titulo em português Char"/>
    <w:link w:val="antiteses-tituloemportugus"/>
    <w:rsid w:val="001311D7"/>
    <w:rPr>
      <w:rFonts w:ascii="Volkhov" w:eastAsia="Times New Roman" w:hAnsi="Volkhov" w:cs="Arial"/>
      <w:b/>
      <w:i/>
      <w:smallCaps w:val="0"/>
      <w:noProof/>
      <w:sz w:val="42"/>
      <w:szCs w:val="42"/>
      <w:lang w:val="x-none" w:eastAsia="x-none"/>
    </w:rPr>
  </w:style>
  <w:style w:type="paragraph" w:customStyle="1" w:styleId="antiteses-notaderodap">
    <w:name w:val="antiteses - nota de rodapé"/>
    <w:basedOn w:val="Textodenotaderodap"/>
    <w:link w:val="antiteses-notaderodapChar"/>
    <w:qFormat/>
    <w:rsid w:val="001311D7"/>
    <w:rPr>
      <w:lang w:val="pt-BR"/>
    </w:rPr>
  </w:style>
  <w:style w:type="character" w:customStyle="1" w:styleId="antiteses-tituloeminglsChar">
    <w:name w:val="antiteses - titulo em inglês Char"/>
    <w:link w:val="antiteses-tituloemingls"/>
    <w:rsid w:val="001311D7"/>
    <w:rPr>
      <w:rFonts w:ascii="Volkhov" w:hAnsi="Volkhov"/>
      <w:i/>
      <w:noProof/>
      <w:sz w:val="28"/>
      <w:szCs w:val="28"/>
      <w:lang w:val="es-AR" w:eastAsia="en-US"/>
    </w:rPr>
  </w:style>
  <w:style w:type="paragraph" w:customStyle="1" w:styleId="antiteses-subtitutlo">
    <w:name w:val="antiteses - subtitutlo"/>
    <w:basedOn w:val="Ttulostpicos"/>
    <w:link w:val="antiteses-subtitutloChar"/>
    <w:qFormat/>
    <w:rsid w:val="001311D7"/>
  </w:style>
  <w:style w:type="character" w:customStyle="1" w:styleId="antiteses-notaderodapChar">
    <w:name w:val="antiteses - nota de rodapé Char"/>
    <w:link w:val="antiteses-notaderodap"/>
    <w:rsid w:val="001311D7"/>
    <w:rPr>
      <w:rFonts w:ascii="Volkhov" w:hAnsi="Volkhov"/>
      <w:b/>
      <w:sz w:val="16"/>
      <w:lang w:val="en-US" w:eastAsia="en-US"/>
    </w:rPr>
  </w:style>
  <w:style w:type="paragraph" w:customStyle="1" w:styleId="antiteses-autor">
    <w:name w:val="antiteses - autor"/>
    <w:basedOn w:val="Subttulo"/>
    <w:link w:val="antiteses-autorChar"/>
    <w:qFormat/>
    <w:rsid w:val="00901667"/>
    <w:pPr>
      <w:ind w:left="-426" w:firstLine="426"/>
      <w:jc w:val="right"/>
    </w:pPr>
    <w:rPr>
      <w:rFonts w:ascii="Volkhov" w:eastAsia="Calibri" w:hAnsi="Volkhov"/>
      <w:smallCaps w:val="0"/>
      <w:noProof/>
      <w:sz w:val="27"/>
      <w:szCs w:val="20"/>
      <w:lang w:eastAsia="en-US"/>
    </w:rPr>
  </w:style>
  <w:style w:type="character" w:customStyle="1" w:styleId="antiteses-subtitutloChar">
    <w:name w:val="antiteses - subtitutlo Char"/>
    <w:link w:val="antiteses-subtitutlo"/>
    <w:rsid w:val="001311D7"/>
    <w:rPr>
      <w:rFonts w:ascii="Volkhov" w:hAnsi="Volkhov"/>
      <w:b/>
      <w:i/>
      <w:noProof/>
      <w:sz w:val="28"/>
      <w:szCs w:val="28"/>
      <w:lang w:val="x-none" w:eastAsia="en-US"/>
    </w:rPr>
  </w:style>
  <w:style w:type="paragraph" w:customStyle="1" w:styleId="antiteses-citaaodestacadanotexto">
    <w:name w:val="antiteses - citaçao destacada no texto"/>
    <w:basedOn w:val="Texto"/>
    <w:link w:val="antiteses-citaaodestacadanotextoChar"/>
    <w:qFormat/>
    <w:rsid w:val="00901667"/>
    <w:pPr>
      <w:ind w:left="2268" w:firstLine="0"/>
    </w:pPr>
    <w:rPr>
      <w:sz w:val="18"/>
      <w:szCs w:val="18"/>
    </w:rPr>
  </w:style>
  <w:style w:type="character" w:customStyle="1" w:styleId="antiteses-autorChar">
    <w:name w:val="antiteses - autor Char"/>
    <w:link w:val="antiteses-autor"/>
    <w:rsid w:val="00901667"/>
    <w:rPr>
      <w:rFonts w:ascii="Volkhov" w:eastAsia="Times New Roman" w:hAnsi="Volkhov" w:cs="Arial"/>
      <w:b/>
      <w:smallCaps w:val="0"/>
      <w:noProof/>
      <w:sz w:val="27"/>
      <w:szCs w:val="32"/>
      <w:lang w:val="x-none" w:eastAsia="en-US"/>
    </w:rPr>
  </w:style>
  <w:style w:type="paragraph" w:styleId="Corpodetexto">
    <w:name w:val="Body Text"/>
    <w:basedOn w:val="Normal"/>
    <w:link w:val="CorpodetextoChar"/>
    <w:uiPriority w:val="1"/>
    <w:qFormat/>
    <w:rsid w:val="004E33DD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ntiteses-citaaodestacadanotextoChar">
    <w:name w:val="antiteses - citaçao destacada no texto Char"/>
    <w:link w:val="antiteses-citaaodestacadanotexto"/>
    <w:rsid w:val="00901667"/>
    <w:rPr>
      <w:rFonts w:ascii="Volkhov" w:hAnsi="Volkhov"/>
      <w:noProof/>
      <w:sz w:val="18"/>
      <w:szCs w:val="18"/>
      <w:lang w:val="x-none" w:eastAsia="en-US"/>
    </w:rPr>
  </w:style>
  <w:style w:type="character" w:customStyle="1" w:styleId="CorpodetextoChar">
    <w:name w:val="Corpo de texto Char"/>
    <w:link w:val="Corpodetexto"/>
    <w:uiPriority w:val="1"/>
    <w:rsid w:val="004E33DD"/>
    <w:rPr>
      <w:rFonts w:ascii="Times New Roman" w:eastAsia="Times New Roman" w:hAnsi="Times New Roman"/>
      <w:lang w:val="en-US" w:eastAsia="en-US"/>
    </w:rPr>
  </w:style>
  <w:style w:type="paragraph" w:customStyle="1" w:styleId="Abstract">
    <w:name w:val="Abstract"/>
    <w:basedOn w:val="PalavrasChave"/>
    <w:link w:val="AbstractChar"/>
    <w:qFormat/>
    <w:rsid w:val="00F35ECC"/>
    <w:rPr>
      <w:b/>
      <w:caps/>
      <w:lang w:eastAsia="en-US"/>
    </w:rPr>
  </w:style>
  <w:style w:type="character" w:customStyle="1" w:styleId="AbstractChar">
    <w:name w:val="Abstract Char"/>
    <w:link w:val="Abstract"/>
    <w:rsid w:val="00F35ECC"/>
    <w:rPr>
      <w:rFonts w:ascii="Volkhov" w:hAnsi="Volkhov"/>
      <w:b/>
      <w:i/>
      <w:cap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553E-E5D7-4416-B267-8C67ABD1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Intelbras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ESTAGIO2</dc:creator>
  <cp:keywords/>
  <cp:lastModifiedBy>revisor</cp:lastModifiedBy>
  <cp:revision>4</cp:revision>
  <cp:lastPrinted>2019-01-30T11:26:00Z</cp:lastPrinted>
  <dcterms:created xsi:type="dcterms:W3CDTF">2019-01-30T11:25:00Z</dcterms:created>
  <dcterms:modified xsi:type="dcterms:W3CDTF">2019-01-30T11:29:00Z</dcterms:modified>
</cp:coreProperties>
</file>